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FD4000"/>
          <w:sz w:val="36"/>
          <w:szCs w:val="36"/>
        </w:rPr>
        <w:t xml:space="preserve">Politique de confidentialité</w:t>
      </w:r>
    </w:p>
    <w:p>
      <w:pPr>
        <w:spacing w:after="360"/>
      </w:pPr>
      <w:r>
        <w:rPr>
          <w:color w:val="777777"/>
          <w:sz w:val="20"/>
          <w:szCs w:val="20"/>
        </w:rPr>
        <w:t xml:space="preserve">Version du 19 octobre 2026</w:t>
      </w:r>
    </w:p>
    <w:p>
      <w:pPr>
        <w:pStyle w:val="Heading2"/>
        <w:spacing w:after="140" w:before="320"/>
      </w:pPr>
      <w:r>
        <w:rPr>
          <w:b/>
          <w:bCs/>
          <w:color w:val="FD4000"/>
          <w:sz w:val="26"/>
          <w:szCs w:val="26"/>
        </w:rPr>
        <w:t xml:space="preserve">1. Responsable du traitement</w:t>
      </w:r>
    </w:p>
    <w:p>
      <w:pPr>
        <w:spacing w:after="160" w:line="300"/>
        <w:jc w:val="both"/>
      </w:pPr>
      <w:r>
        <w:rPr>
          <w:color w:val="241F1D"/>
          <w:sz w:val="22"/>
          <w:szCs w:val="22"/>
        </w:rPr>
        <w:t xml:space="preserve">Le responsable du traitement est BREAK EAT APP, SAS au capital de 1 000 €, RCS Marseille 925 187 395, dont le siège social est situé 91 allée des Chardonnerets, 13013 Marseille, France.</w:t>
      </w:r>
    </w:p>
    <w:p>
      <w:pPr>
        <w:spacing w:after="160" w:line="300"/>
        <w:jc w:val="both"/>
      </w:pPr>
      <w:r>
        <w:rPr>
          <w:color w:val="241F1D"/>
          <w:sz w:val="22"/>
          <w:szCs w:val="22"/>
        </w:rPr>
        <w:t xml:space="preserve">Contact relatif aux données personnelles : reminotta@breakeatapp.com. À la date de cette version, aucun délégué à la protection des données (DPO) distinct n’est désigné.</w:t>
      </w:r>
    </w:p>
    <w:p>
      <w:pPr>
        <w:spacing w:after="160" w:line="300"/>
        <w:jc w:val="both"/>
      </w:pPr>
      <w:r>
        <w:rPr>
          <w:color w:val="241F1D"/>
          <w:sz w:val="22"/>
          <w:szCs w:val="22"/>
        </w:rPr>
        <w:t xml:space="preserve">La publication de l’application sur l’App Store par Notta LLC ne confère à cette société aucun rôle dans le traitement des données décrites ici : les données sont collectées, hébergées et traitées sous la responsabilité de BREAK EAT APP, en France.</w:t>
      </w:r>
    </w:p>
    <w:p>
      <w:pPr>
        <w:pStyle w:val="Heading2"/>
        <w:spacing w:after="140" w:before="320"/>
      </w:pPr>
      <w:r>
        <w:rPr>
          <w:b/>
          <w:bCs/>
          <w:color w:val="FD4000"/>
          <w:sz w:val="26"/>
          <w:szCs w:val="26"/>
        </w:rPr>
        <w:t xml:space="preserve">2. Données concernées</w:t>
      </w:r>
    </w:p>
    <w:p>
      <w:pPr>
        <w:spacing w:after="160" w:line="300"/>
        <w:jc w:val="both"/>
      </w:pPr>
      <w:r>
        <w:rPr>
          <w:color w:val="241F1D"/>
          <w:sz w:val="22"/>
          <w:szCs w:val="22"/>
        </w:rPr>
        <w:t xml:space="preserve">Les données traitées comprennent : nom et prénom, adresse e-mail, numéro de téléphone, informations de compte, commandes et historique de commandes, informations nécessaires au suivi d’un paiement ou d’une réclamation, préférences de communication, choix de consentement, et données techniques de connexion.</w:t>
      </w:r>
    </w:p>
    <w:p>
      <w:pPr>
        <w:spacing w:after="160" w:line="300"/>
        <w:jc w:val="both"/>
      </w:pPr>
      <w:r>
        <w:rPr>
          <w:color w:val="241F1D"/>
          <w:sz w:val="22"/>
          <w:szCs w:val="22"/>
        </w:rPr>
        <w:t xml:space="preserve">Lorsque l’utilisateur autorise la géolocalisation, sa position est utilisée pour afficher les lieux proches. Elle n’est ni enregistrée ni conservée : elle sert au calcul de la distance, le temps de la recherche.</w:t>
      </w:r>
    </w:p>
    <w:p>
      <w:pPr>
        <w:spacing w:after="160" w:line="300"/>
        <w:jc w:val="both"/>
      </w:pPr>
      <w:r>
        <w:rPr>
          <w:color w:val="241F1D"/>
          <w:sz w:val="22"/>
          <w:szCs w:val="22"/>
        </w:rPr>
        <w:t xml:space="preserve">Les données de carte bancaire sont traitées exclusivement par le prestataire de paiement. Break Eat App ne les reçoit pas et ne les conserve pas.</w:t>
      </w:r>
    </w:p>
    <w:p>
      <w:pPr>
        <w:pStyle w:val="Heading2"/>
        <w:spacing w:after="140" w:before="320"/>
      </w:pPr>
      <w:r>
        <w:rPr>
          <w:b/>
          <w:bCs/>
          <w:color w:val="FD4000"/>
          <w:sz w:val="26"/>
          <w:szCs w:val="26"/>
        </w:rPr>
        <w:t xml:space="preserve">3. Finalités et bases légales</w:t>
      </w:r>
    </w:p>
    <w:p>
      <w:pPr>
        <w:spacing w:after="160" w:line="300"/>
        <w:jc w:val="both"/>
      </w:pPr>
      <w:r>
        <w:rPr>
          <w:color w:val="241F1D"/>
          <w:sz w:val="22"/>
          <w:szCs w:val="22"/>
        </w:rPr>
        <w:t xml:space="preserve">Création et gestion du compte, authentification et sécurité : exécution du contrat et intérêt légitime à sécuriser le service.</w:t>
      </w:r>
    </w:p>
    <w:p>
      <w:pPr>
        <w:spacing w:after="160" w:line="300"/>
        <w:jc w:val="both"/>
      </w:pPr>
      <w:r>
        <w:rPr>
          <w:color w:val="241F1D"/>
          <w:sz w:val="22"/>
          <w:szCs w:val="22"/>
        </w:rPr>
        <w:t xml:space="preserve">Prise de commande, confirmation, retrait, service après-vente et gestion des réclamations : exécution du contrat.</w:t>
      </w:r>
    </w:p>
    <w:p>
      <w:pPr>
        <w:spacing w:after="160" w:line="300"/>
        <w:jc w:val="both"/>
      </w:pPr>
      <w:r>
        <w:rPr>
          <w:color w:val="241F1D"/>
          <w:sz w:val="22"/>
          <w:szCs w:val="22"/>
        </w:rPr>
        <w:t xml:space="preserve">Suivi des paiements, prévention de la fraude et gestion des litiges : exécution du contrat, obligations légales et intérêt légitime selon le traitement.</w:t>
      </w:r>
    </w:p>
    <w:p>
      <w:pPr>
        <w:spacing w:after="160" w:line="300"/>
        <w:jc w:val="both"/>
      </w:pPr>
      <w:r>
        <w:rPr>
          <w:color w:val="241F1D"/>
          <w:sz w:val="22"/>
          <w:szCs w:val="22"/>
        </w:rPr>
        <w:t xml:space="preserve">Comptabilité et conservation des pièces justificatives : respect des obligations légales.</w:t>
      </w:r>
    </w:p>
    <w:p>
      <w:pPr>
        <w:spacing w:after="160" w:line="300"/>
        <w:jc w:val="both"/>
      </w:pPr>
      <w:r>
        <w:rPr>
          <w:color w:val="241F1D"/>
          <w:sz w:val="22"/>
          <w:szCs w:val="22"/>
        </w:rPr>
        <w:t xml:space="preserve">Géolocalisation facultative : consentement, retirable à tout moment dans les réglages de l’appareil.</w:t>
      </w:r>
    </w:p>
    <w:p>
      <w:pPr>
        <w:spacing w:after="160" w:line="300"/>
        <w:jc w:val="both"/>
      </w:pPr>
      <w:r>
        <w:rPr>
          <w:color w:val="241F1D"/>
          <w:sz w:val="22"/>
          <w:szCs w:val="22"/>
        </w:rPr>
        <w:t xml:space="preserve">Notifications commerciales : consentement, retirable à tout moment.</w:t>
      </w:r>
    </w:p>
    <w:p>
      <w:pPr>
        <w:spacing w:after="160" w:line="300"/>
        <w:jc w:val="both"/>
      </w:pPr>
      <w:r>
        <w:rPr>
          <w:color w:val="241F1D"/>
          <w:sz w:val="22"/>
          <w:szCs w:val="22"/>
        </w:rPr>
        <w:t xml:space="preserve">Mesure d’audience : intérêt légitime. Elle est réalisée par nos propres serveurs, sans outil publicitaire ni prestataire d’analyse tiers.</w:t>
      </w:r>
    </w:p>
    <w:p>
      <w:pPr>
        <w:pStyle w:val="Heading2"/>
        <w:spacing w:after="140" w:before="320"/>
      </w:pPr>
      <w:r>
        <w:rPr>
          <w:b/>
          <w:bCs/>
          <w:color w:val="FD4000"/>
          <w:sz w:val="26"/>
          <w:szCs w:val="26"/>
        </w:rPr>
        <w:t xml:space="preserve">4. Caractère obligatoire ou facultatif</w:t>
      </w:r>
    </w:p>
    <w:p>
      <w:pPr>
        <w:spacing w:after="160" w:line="300"/>
        <w:jc w:val="both"/>
      </w:pPr>
      <w:r>
        <w:rPr>
          <w:color w:val="241F1D"/>
          <w:sz w:val="22"/>
          <w:szCs w:val="22"/>
        </w:rPr>
        <w:t xml:space="preserve">Les informations indispensables à la création du compte ou à l’exécution d’une commande sont indiquées au moment de leur collecte. Sans elles, certaines fonctions — création du compte, commande, suivi d’une réclamation — ne sont pas disponibles.</w:t>
      </w:r>
    </w:p>
    <w:p>
      <w:pPr>
        <w:spacing w:after="160" w:line="300"/>
        <w:jc w:val="both"/>
      </w:pPr>
      <w:r>
        <w:rPr>
          <w:color w:val="241F1D"/>
          <w:sz w:val="22"/>
          <w:szCs w:val="22"/>
        </w:rPr>
        <w:t xml:space="preserve">La géolocalisation est facultative : la recherche d’un lieu par son nom fonctionne sans elle.</w:t>
      </w:r>
    </w:p>
    <w:p>
      <w:pPr>
        <w:spacing w:after="160" w:line="300"/>
        <w:jc w:val="both"/>
      </w:pPr>
      <w:r>
        <w:rPr>
          <w:color w:val="241F1D"/>
          <w:sz w:val="22"/>
          <w:szCs w:val="22"/>
        </w:rPr>
        <w:t xml:space="preserve">Le refus des notifications commerciales n’empêche pas d’utiliser le service. Les messages nécessaires au suivi d’une commande peuvent toutefois être envoyés.</w:t>
      </w:r>
    </w:p>
    <w:p>
      <w:pPr>
        <w:pStyle w:val="Heading2"/>
        <w:spacing w:after="140" w:before="320"/>
      </w:pPr>
      <w:r>
        <w:rPr>
          <w:b/>
          <w:bCs/>
          <w:color w:val="FD4000"/>
          <w:sz w:val="26"/>
          <w:szCs w:val="26"/>
        </w:rPr>
        <w:t xml:space="preserve">5. Destinataires et prestataires</w:t>
      </w:r>
    </w:p>
    <w:p>
      <w:pPr>
        <w:spacing w:after="160" w:line="300"/>
        <w:jc w:val="both"/>
      </w:pPr>
      <w:r>
        <w:rPr>
          <w:color w:val="241F1D"/>
          <w:sz w:val="22"/>
          <w:szCs w:val="22"/>
        </w:rPr>
        <w:t xml:space="preserve">Les données sont accessibles, dans la limite de leurs missions, aux personnes habilitées de Break Eat App et aux buvettes partenaires pour les commandes qui les concernent.</w:t>
      </w:r>
    </w:p>
    <w:p>
      <w:pPr>
        <w:spacing w:after="160" w:line="300"/>
        <w:jc w:val="both"/>
      </w:pPr>
      <w:r>
        <w:rPr>
          <w:color w:val="241F1D"/>
          <w:sz w:val="22"/>
          <w:szCs w:val="22"/>
        </w:rPr>
        <w:t xml:space="preserve">Les prestataires intervenant dans le fonctionnement du service sont : Railway (hébergement du serveur et de la base de données), Wix (hébergement du site), Vercel (interfaces d’administration), Stripe (paiement), Expo et Apple (acheminement des notifications).</w:t>
      </w:r>
    </w:p>
    <w:p>
      <w:pPr>
        <w:spacing w:after="160" w:line="300"/>
        <w:jc w:val="both"/>
      </w:pPr>
      <w:r>
        <w:rPr>
          <w:color w:val="241F1D"/>
          <w:sz w:val="22"/>
          <w:szCs w:val="22"/>
        </w:rPr>
        <w:t xml:space="preserve">Aucun outil publicitaire, aucun traceur commercial et aucun prestataire de mesure d’audience tiers n’est intégré à l’application.</w:t>
      </w:r>
    </w:p>
    <w:p>
      <w:pPr>
        <w:pStyle w:val="Heading2"/>
        <w:spacing w:after="140" w:before="320"/>
      </w:pPr>
      <w:r>
        <w:rPr>
          <w:b/>
          <w:bCs/>
          <w:color w:val="FD4000"/>
          <w:sz w:val="26"/>
          <w:szCs w:val="26"/>
        </w:rPr>
        <w:t xml:space="preserve">6. Transferts hors de l’Espace économique européen</w:t>
      </w:r>
    </w:p>
    <w:p>
      <w:pPr>
        <w:spacing w:after="160" w:line="300"/>
        <w:jc w:val="both"/>
      </w:pPr>
      <w:r>
        <w:rPr>
          <w:color w:val="241F1D"/>
          <w:sz w:val="22"/>
          <w:szCs w:val="22"/>
        </w:rPr>
        <w:t xml:space="preserve">Certains de ces prestataires sont établis aux États-Unis et peuvent traiter des données en dehors de l’Espace économique européen.</w:t>
      </w:r>
    </w:p>
    <w:p>
      <w:pPr>
        <w:spacing w:after="160" w:line="300"/>
        <w:jc w:val="both"/>
      </w:pPr>
      <w:r>
        <w:rPr>
          <w:color w:val="241F1D"/>
          <w:sz w:val="22"/>
          <w:szCs w:val="22"/>
        </w:rPr>
        <w:t xml:space="preserve">Ces transferts sont encadrés par les garanties prévues par le RGPD, notamment les clauses contractuelles types de la Commission européenne ou, le cas échéant, une décision d’adéquation.</w:t>
      </w:r>
    </w:p>
    <w:p>
      <w:pPr>
        <w:pStyle w:val="Heading2"/>
        <w:spacing w:after="140" w:before="320"/>
      </w:pPr>
      <w:r>
        <w:rPr>
          <w:b/>
          <w:bCs/>
          <w:color w:val="FD4000"/>
          <w:sz w:val="26"/>
          <w:szCs w:val="26"/>
        </w:rPr>
        <w:t xml:space="preserve">7. Durées de conservation</w:t>
      </w:r>
    </w:p>
    <w:p>
      <w:pPr>
        <w:spacing w:after="160" w:line="300"/>
        <w:jc w:val="both"/>
      </w:pPr>
      <w:r>
        <w:rPr>
          <w:color w:val="241F1D"/>
          <w:sz w:val="22"/>
          <w:szCs w:val="22"/>
        </w:rPr>
        <w:t xml:space="preserve">Les données de compte sont conservées pendant la durée d’utilisation du compte, puis supprimées ou anonymisées après une demande de suppression.</w:t>
      </w:r>
    </w:p>
    <w:p>
      <w:pPr>
        <w:spacing w:after="160" w:line="300"/>
        <w:jc w:val="both"/>
      </w:pPr>
      <w:r>
        <w:rPr>
          <w:color w:val="241F1D"/>
          <w:sz w:val="22"/>
          <w:szCs w:val="22"/>
        </w:rPr>
        <w:t xml:space="preserve">Les pièces comptables et justificatifs de transaction sont conservés pendant les durées légales applicables, y compris après la suppression du compte : la loi l’impose, et les comptes du club en dépendent.</w:t>
      </w:r>
    </w:p>
    <w:p>
      <w:pPr>
        <w:spacing w:after="160" w:line="300"/>
        <w:jc w:val="both"/>
      </w:pPr>
      <w:r>
        <w:rPr>
          <w:color w:val="241F1D"/>
          <w:sz w:val="22"/>
          <w:szCs w:val="22"/>
        </w:rPr>
        <w:t xml:space="preserve">Les données de support sont conservées le temps nécessaire au traitement de la demande et à la gestion d’un éventuel litige.</w:t>
      </w:r>
    </w:p>
    <w:p>
      <w:pPr>
        <w:spacing w:after="160" w:line="300"/>
        <w:jc w:val="both"/>
      </w:pPr>
      <w:r>
        <w:rPr>
          <w:color w:val="241F1D"/>
          <w:sz w:val="22"/>
          <w:szCs w:val="22"/>
        </w:rPr>
        <w:t xml:space="preserve">Les données de prospection sont conservées jusqu’au retrait du consentement.</w:t>
      </w:r>
    </w:p>
    <w:p>
      <w:pPr>
        <w:pStyle w:val="Heading2"/>
        <w:spacing w:after="140" w:before="320"/>
      </w:pPr>
      <w:r>
        <w:rPr>
          <w:b/>
          <w:bCs/>
          <w:color w:val="FD4000"/>
          <w:sz w:val="26"/>
          <w:szCs w:val="26"/>
        </w:rPr>
        <w:t xml:space="preserve">8. Droits des personnes</w:t>
      </w:r>
    </w:p>
    <w:p>
      <w:pPr>
        <w:spacing w:after="160" w:line="300"/>
        <w:jc w:val="both"/>
      </w:pPr>
      <w:r>
        <w:rPr>
          <w:color w:val="241F1D"/>
          <w:sz w:val="22"/>
          <w:szCs w:val="22"/>
        </w:rPr>
        <w:t xml:space="preserve">Dans les conditions prévues par le RGPD, tu peux demander l’accès à tes données, leur rectification, leur effacement, la limitation du traitement, t’opposer à certains traitements et, lorsque les conditions sont réunies, obtenir leur portabilité.</w:t>
      </w:r>
    </w:p>
    <w:p>
      <w:pPr>
        <w:spacing w:after="160" w:line="300"/>
        <w:jc w:val="both"/>
      </w:pPr>
      <w:r>
        <w:rPr>
          <w:color w:val="241F1D"/>
          <w:sz w:val="22"/>
          <w:szCs w:val="22"/>
        </w:rPr>
        <w:t xml:space="preserve">Lorsque le traitement repose sur le consentement, celui-ci peut être retiré à tout moment pour l’avenir, sans remettre en cause ce qui a été fait avant.</w:t>
      </w:r>
    </w:p>
    <w:p>
      <w:pPr>
        <w:spacing w:after="160" w:line="300"/>
        <w:jc w:val="both"/>
      </w:pPr>
      <w:r>
        <w:rPr>
          <w:color w:val="241F1D"/>
          <w:sz w:val="22"/>
          <w:szCs w:val="22"/>
        </w:rPr>
        <w:t xml:space="preserve">Tu peux également définir des directives relatives au sort de tes données après ton décès, dans les conditions prévues par le droit français.</w:t>
      </w:r>
    </w:p>
    <w:p>
      <w:pPr>
        <w:spacing w:after="160" w:line="300"/>
        <w:jc w:val="both"/>
      </w:pPr>
      <w:r>
        <w:rPr>
          <w:color w:val="241F1D"/>
          <w:sz w:val="22"/>
          <w:szCs w:val="22"/>
        </w:rPr>
        <w:t xml:space="preserve">Pour exercer ces droits : reminotta@breakeatapp.com. Une vérification d’identité proportionnée peut être demandée en cas de doute raisonnable.</w:t>
      </w:r>
    </w:p>
    <w:p>
      <w:pPr>
        <w:pStyle w:val="Heading2"/>
        <w:spacing w:after="140" w:before="320"/>
      </w:pPr>
      <w:r>
        <w:rPr>
          <w:b/>
          <w:bCs/>
          <w:color w:val="FD4000"/>
          <w:sz w:val="26"/>
          <w:szCs w:val="26"/>
        </w:rPr>
        <w:t xml:space="preserve">9. Réclamation auprès de la CNIL</w:t>
      </w:r>
    </w:p>
    <w:p>
      <w:pPr>
        <w:spacing w:after="160" w:line="300"/>
        <w:jc w:val="both"/>
      </w:pPr>
      <w:r>
        <w:rPr>
          <w:color w:val="241F1D"/>
          <w:sz w:val="22"/>
          <w:szCs w:val="22"/>
        </w:rPr>
        <w:t xml:space="preserve">Si tu estimes, après nous avoir contactés, que tes droits ne sont pas respectés, tu peux adresser une réclamation à la Commission nationale de l’informatique et des libertés (CNIL), via https://www.cnil.fr.</w:t>
      </w:r>
    </w:p>
    <w:p>
      <w:pPr>
        <w:pStyle w:val="Heading2"/>
        <w:spacing w:after="140" w:before="320"/>
      </w:pPr>
      <w:r>
        <w:rPr>
          <w:b/>
          <w:bCs/>
          <w:color w:val="FD4000"/>
          <w:sz w:val="26"/>
          <w:szCs w:val="26"/>
        </w:rPr>
        <w:t xml:space="preserve">10. Sécurité</w:t>
      </w:r>
    </w:p>
    <w:p>
      <w:pPr>
        <w:spacing w:after="160" w:line="300"/>
        <w:jc w:val="both"/>
      </w:pPr>
      <w:r>
        <w:rPr>
          <w:color w:val="241F1D"/>
          <w:sz w:val="22"/>
          <w:szCs w:val="22"/>
        </w:rPr>
        <w:t xml:space="preserve">Break Eat App met en œuvre des mesures techniques et organisationnelles adaptées afin de protéger les données contre la perte, l’altération, la divulgation ou l’accès non autorisé.</w:t>
      </w:r>
    </w:p>
    <w:p>
      <w:pPr>
        <w:spacing w:after="160" w:line="300"/>
        <w:jc w:val="both"/>
      </w:pPr>
      <w:r>
        <w:rPr>
          <w:color w:val="241F1D"/>
          <w:sz w:val="22"/>
          <w:szCs w:val="22"/>
        </w:rPr>
        <w:t xml:space="preserve">Aucun système de transmission ou de stockage ne pouvant être garanti comme absolument sûr, nous te demandons également de préserver la confidentialité de tes identifiants et de signaler toute activité suspecte.</w:t>
      </w:r>
    </w:p>
    <w:p>
      <w:pPr>
        <w:pStyle w:val="Heading2"/>
        <w:spacing w:after="140" w:before="320"/>
      </w:pPr>
      <w:r>
        <w:rPr>
          <w:b/>
          <w:bCs/>
          <w:color w:val="FD4000"/>
          <w:sz w:val="26"/>
          <w:szCs w:val="26"/>
        </w:rPr>
        <w:t xml:space="preserve">11. Géolocalisation</w:t>
      </w:r>
    </w:p>
    <w:p>
      <w:pPr>
        <w:spacing w:after="160" w:line="300"/>
        <w:jc w:val="both"/>
      </w:pPr>
      <w:r>
        <w:rPr>
          <w:color w:val="241F1D"/>
          <w:sz w:val="22"/>
          <w:szCs w:val="22"/>
        </w:rPr>
        <w:t xml:space="preserve">La géolocalisation est utilisée uniquement pendant que l’application est ouverte, pour afficher les lieux et points de retrait proches.</w:t>
      </w:r>
    </w:p>
    <w:p>
      <w:pPr>
        <w:spacing w:after="160" w:line="300"/>
        <w:jc w:val="both"/>
      </w:pPr>
      <w:r>
        <w:rPr>
          <w:color w:val="241F1D"/>
          <w:sz w:val="22"/>
          <w:szCs w:val="22"/>
        </w:rPr>
        <w:t xml:space="preserve">Il n’y a aucun suivi en arrière-plan : l’application ne demande ni n’utilise la position lorsqu’elle n’est pas au premier plan.</w:t>
      </w:r>
    </w:p>
    <w:p>
      <w:pPr>
        <w:spacing w:after="160" w:line="300"/>
        <w:jc w:val="both"/>
      </w:pPr>
      <w:r>
        <w:rPr>
          <w:color w:val="241F1D"/>
          <w:sz w:val="22"/>
          <w:szCs w:val="22"/>
        </w:rPr>
        <w:t xml:space="preserve">L’autorisation se refuse ou se retire à tout moment dans les réglages de l’appareil.</w:t>
      </w:r>
    </w:p>
    <w:p>
      <w:pPr>
        <w:pStyle w:val="Heading2"/>
        <w:spacing w:after="140" w:before="320"/>
      </w:pPr>
      <w:r>
        <w:rPr>
          <w:b/>
          <w:bCs/>
          <w:color w:val="FD4000"/>
          <w:sz w:val="26"/>
          <w:szCs w:val="26"/>
        </w:rPr>
        <w:t xml:space="preserve">12. Notifications</w:t>
      </w:r>
    </w:p>
    <w:p>
      <w:pPr>
        <w:spacing w:after="160" w:line="300"/>
        <w:jc w:val="both"/>
      </w:pPr>
      <w:r>
        <w:rPr>
          <w:color w:val="241F1D"/>
          <w:sz w:val="22"/>
          <w:szCs w:val="22"/>
        </w:rPr>
        <w:t xml:space="preserve">Les notifications liées à une commande ou au fonctionnement du compte sont envoyées lorsqu’elles sont nécessaires à la fourniture du service.</w:t>
      </w:r>
    </w:p>
    <w:p>
      <w:pPr>
        <w:spacing w:after="160" w:line="300"/>
        <w:jc w:val="both"/>
      </w:pPr>
      <w:r>
        <w:rPr>
          <w:color w:val="241F1D"/>
          <w:sz w:val="22"/>
          <w:szCs w:val="22"/>
        </w:rPr>
        <w:t xml:space="preserve">Les notifications à caractère commercial sont distinctes et reposent sur le consentement. Il peut être retiré à tout moment depuis les réglages de l’application ou de l’appareil, sans effet sur les notifications liées à une commande.</w:t>
      </w:r>
    </w:p>
    <w:p>
      <w:pPr>
        <w:pStyle w:val="Heading2"/>
        <w:spacing w:after="140" w:before="320"/>
      </w:pPr>
      <w:r>
        <w:rPr>
          <w:b/>
          <w:bCs/>
          <w:color w:val="FD4000"/>
          <w:sz w:val="26"/>
          <w:szCs w:val="26"/>
        </w:rPr>
        <w:t xml:space="preserve">13. Traceurs et mesure d’audience</w:t>
      </w:r>
    </w:p>
    <w:p>
      <w:pPr>
        <w:spacing w:after="160" w:line="300"/>
        <w:jc w:val="both"/>
      </w:pPr>
      <w:r>
        <w:rPr>
          <w:color w:val="241F1D"/>
          <w:sz w:val="22"/>
          <w:szCs w:val="22"/>
        </w:rPr>
        <w:t xml:space="preserve">L’application ne contient ni cookie publicitaire, ni traceur tiers, ni outil d’analyse externe.</w:t>
      </w:r>
    </w:p>
    <w:p>
      <w:pPr>
        <w:spacing w:after="160" w:line="300"/>
        <w:jc w:val="both"/>
      </w:pPr>
      <w:r>
        <w:rPr>
          <w:color w:val="241F1D"/>
          <w:sz w:val="22"/>
          <w:szCs w:val="22"/>
        </w:rPr>
        <w:t xml:space="preserve">La mesure d’audience est réalisée par nos propres serveurs. Elle repose sur un identifiant d’installation tiré au sort par l’application, qui ne désigne aucune personne et sert uniquement à ne pas compter deux fois le même appareil. Ni position ni adresse IP n’y sont associées.</w:t>
      </w:r>
    </w:p>
    <w:p>
      <w:pPr>
        <w:pStyle w:val="Heading2"/>
        <w:spacing w:after="140" w:before="320"/>
      </w:pPr>
      <w:r>
        <w:rPr>
          <w:b/>
          <w:bCs/>
          <w:color w:val="FD4000"/>
          <w:sz w:val="26"/>
          <w:szCs w:val="26"/>
        </w:rPr>
        <w:t xml:space="preserve">14. Suppression du compte</w:t>
      </w:r>
    </w:p>
    <w:p>
      <w:pPr>
        <w:spacing w:after="160" w:line="300"/>
        <w:jc w:val="both"/>
      </w:pPr>
      <w:r>
        <w:rPr>
          <w:color w:val="241F1D"/>
          <w:sz w:val="22"/>
          <w:szCs w:val="22"/>
        </w:rPr>
        <w:t xml:space="preserve">Tu peux supprimer ton compte directement depuis l’application, dans le menu Profil, ou en écrivant à reminotta@breakeatapp.com.</w:t>
      </w:r>
    </w:p>
    <w:p>
      <w:pPr>
        <w:spacing w:after="160" w:line="300"/>
        <w:jc w:val="both"/>
      </w:pPr>
      <w:r>
        <w:rPr>
          <w:color w:val="241F1D"/>
          <w:sz w:val="22"/>
          <w:szCs w:val="22"/>
        </w:rPr>
        <w:t xml:space="preserve">La suppression efface ton nom, ton prénom, ton téléphone, ton adresse e-mail, ton mot de passe, tes connexions Apple ou Google, tes sessions et tes notifications.</w:t>
      </w:r>
    </w:p>
    <w:p>
      <w:pPr>
        <w:spacing w:after="160" w:line="300"/>
        <w:jc w:val="both"/>
      </w:pPr>
      <w:r>
        <w:rPr>
          <w:color w:val="241F1D"/>
          <w:sz w:val="22"/>
          <w:szCs w:val="22"/>
        </w:rPr>
        <w:t xml:space="preserve">Tes commandes passées sont conservées sans ton nom : la loi impose de garder les pièces comptables, et les comptes du club en dépendent. Elles ne permettent plus de t’identifier.</w:t>
      </w:r>
    </w:p>
    <w:p>
      <w:pPr>
        <w:pStyle w:val="Heading2"/>
        <w:spacing w:after="140" w:before="320"/>
      </w:pPr>
      <w:r>
        <w:rPr>
          <w:b/>
          <w:bCs/>
          <w:color w:val="FD4000"/>
          <w:sz w:val="26"/>
          <w:szCs w:val="26"/>
        </w:rPr>
        <w:t xml:space="preserve">15. Modifications</w:t>
      </w:r>
    </w:p>
    <w:p>
      <w:pPr>
        <w:spacing w:after="160" w:line="300"/>
        <w:jc w:val="both"/>
      </w:pPr>
      <w:r>
        <w:rPr>
          <w:color w:val="241F1D"/>
          <w:sz w:val="22"/>
          <w:szCs w:val="22"/>
        </w:rPr>
        <w:t xml:space="preserve">La présente politique peut être mise à jour pour refléter les évolutions du service ou du cadre légal. La version applicable est publiée dans l’application avec sa date de mise à jour.</w:t>
      </w:r>
    </w:p>
    <w:p>
      <w:pPr>
        <w:spacing w:after="160" w:line="300"/>
        <w:jc w:val="both"/>
      </w:pPr>
      <w:r>
        <w:rPr>
          <w:color w:val="241F1D"/>
          <w:sz w:val="22"/>
          <w:szCs w:val="22"/>
        </w:rPr>
        <w:t xml:space="preserve">Lorsqu’une modification nécessite une information particulière ou un nouveau consentement, les mesures appropriées sont prises avant le nouveau traitement.</w:t>
      </w:r>
    </w:p>
    <w:p>
      <w:pPr>
        <w:pStyle w:val="Heading2"/>
        <w:spacing w:after="140" w:before="320"/>
      </w:pPr>
      <w:r>
        <w:rPr>
          <w:b/>
          <w:bCs/>
          <w:color w:val="FD4000"/>
          <w:sz w:val="26"/>
          <w:szCs w:val="26"/>
        </w:rPr>
        <w:t xml:space="preserve">16. Contact</w:t>
      </w:r>
    </w:p>
    <w:p>
      <w:pPr>
        <w:spacing w:after="160" w:line="300"/>
        <w:jc w:val="both"/>
      </w:pPr>
      <w:r>
        <w:rPr>
          <w:color w:val="241F1D"/>
          <w:sz w:val="22"/>
          <w:szCs w:val="22"/>
        </w:rPr>
        <w:t xml:space="preserve">BREAK EAT APP — 91 allée des Chardonnerets, 13013 Marseille, France</w:t>
      </w:r>
    </w:p>
    <w:p>
      <w:pPr>
        <w:spacing w:after="160" w:line="300"/>
        <w:jc w:val="both"/>
      </w:pPr>
      <w:r>
        <w:rPr>
          <w:color w:val="241F1D"/>
          <w:sz w:val="22"/>
          <w:szCs w:val="22"/>
        </w:rPr>
        <w:t xml:space="preserve">E-mail : reminotta@breakeatapp.com — Téléphone : 06 46 69 56 75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BREAK EAT APP — Politique de confidentialité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2026-10-23T09:48:34.086Z</dcterms:created>
  <dcterms:modified xsi:type="dcterms:W3CDTF">2026-10-23T09:48:34.094Z</dcterms:modified>
</cp:coreProperties>
</file>

<file path=docProps/custom.xml><?xml version="1.0" encoding="utf-8"?>
<Properties xmlns="http://schemas.openxmlformats.org/officeDocument/2006/custom-properties" xmlns:vt="http://schemas.openxmlformats.org/officeDocument/2006/docPropsVTypes"/>
</file>