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  <w:jc w:val="center"/>
      </w:pPr>
      <w:r>
        <w:rPr>
          <w:rFonts w:ascii="Arial" w:cs="Arial" w:eastAsia="Arial" w:hAnsi="Arial"/>
          <w:b/>
          <w:bCs/>
          <w:color w:val="FC4002"/>
          <w:sz w:val="64"/>
          <w:szCs w:val="64"/>
        </w:rPr>
        <w:t xml:space="preserve">BREAK EAT</w:t>
      </w:r>
    </w:p>
    <w:p>
      <w:pPr>
        <w:spacing w:after="0" w:before="80"/>
        <w:jc w:val="center"/>
      </w:pPr>
      <w:r>
        <w:rPr>
          <w:rFonts w:ascii="Arial" w:cs="Arial" w:eastAsia="Arial" w:hAnsi="Arial"/>
          <w:b/>
          <w:bCs/>
          <w:color w:val="1C1917"/>
          <w:sz w:val="40"/>
          <w:szCs w:val="40"/>
        </w:rPr>
        <w:t xml:space="preserve">PHASE 14 — BACK OFFICE &amp; GROUPES</w:t>
      </w:r>
    </w:p>
    <w:p>
      <w:pPr>
        <w:spacing w:after="0" w:before="200"/>
        <w:jc w:val="center"/>
      </w:pPr>
      <w:r>
        <w:rPr>
          <w:rFonts w:ascii="Arial" w:cs="Arial" w:eastAsia="Arial" w:hAnsi="Arial"/>
          <w:i/>
          <w:iCs/>
          <w:color w:val="6B7280"/>
          <w:sz w:val="26"/>
          <w:szCs w:val="26"/>
        </w:rPr>
        <w:t xml:space="preserve">Technical Brief for Claude Code &amp; Codex</w:t>
      </w:r>
    </w:p>
    <w:p>
      <w:pPr>
        <w:spacing w:after="0" w:before="12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03/06/2026</w:t>
      </w:r>
    </w:p>
    <w:p>
      <w:pPr>
        <w:spacing w:after="0" w:before="600"/>
        <w:jc w:val="center"/>
      </w:pPr>
      <w:r>
        <w:rPr>
          <w:rFonts w:ascii="Arial" w:cs="Arial" w:eastAsia="Arial" w:hAnsi="Arial"/>
          <w:color w:val="44403C"/>
          <w:sz w:val="20"/>
          <w:szCs w:val="20"/>
        </w:rPr>
        <w:t xml:space="preserve">Back Office SUPER_ADMIN (apps/backoffice · port 3003)  ·  Groupes rattachés à l’organisation  ·  Accès privé par événement</w:t>
      </w:r>
    </w:p>
    <w:p>
      <w:r>
        <w:br/>
        <w:t xml:space="preserve"/>
      </w:r>
    </w:p>
    <w:p>
      <w:pPr>
        <w:pageBreakBefore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FC4002"/>
          <w:sz w:val="36"/>
          <w:szCs w:val="36"/>
        </w:rPr>
        <w:t xml:space="preserve">1. Objectif de la phase</w:t>
      </w:r>
    </w:p>
    <w:p>
      <w:pPr>
        <w:spacing w:after="100"/>
      </w:pPr>
      <w:r>
        <w:rPr>
          <w:rFonts w:ascii="Arial" w:cs="Arial" w:eastAsia="Arial" w:hAnsi="Arial"/>
          <w:color w:val="44403C"/>
          <w:sz w:val="22"/>
          <w:szCs w:val="22"/>
        </w:rPr>
        <w:t xml:space="preserve">La Phase 14 construit le troisième dashboard de la plateforme — le BACK OFFICE — et introduit la notion de GROUPES d’utilisateurs rattachés à une organisation. C’est le socle qui transforme Break Eat en plateforme multi-tenant à deux marchés : l’événementiel grand public (clubs sportifs) et la restauration corporate privée (entreprises).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44403C"/>
          <w:sz w:val="22"/>
          <w:szCs w:val="22"/>
        </w:rPr>
        <w:t xml:space="preserve">Deux livrables principaux 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03C"/>
          <w:sz w:val="22"/>
          <w:szCs w:val="22"/>
        </w:rPr>
        <w:t xml:space="preserve">Le Back Office : un tableau de bord SÉPARÉ, réservé au SUPER_ADMIN (toi). C’est une vue « Dieu » transverse à TOUS les clubs et entreprises de la plateforme. Aucun mélange d’accès ni de paramètres avec les dashboards club ou opérateur.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03C"/>
          <w:sz w:val="22"/>
          <w:szCs w:val="22"/>
        </w:rPr>
        <w:t xml:space="preserve">Les Groupes : un mécanisme de segmentation des comptes, propre à chaque organisation, qui permet (V1) de réserver l’accès à un événement à un public privé — et (plus tard) de cibler des codes promo.</w:t>
      </w:r>
    </w:p>
    <w:p>
      <w:pPr>
        <w:spacing w:after="1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44403C"/>
          <w:sz w:val="22"/>
          <w:szCs w:val="22"/>
        </w:rPr>
        <w:t xml:space="preserve">Cas d’usage concret du privé : l’entreprise Boursorama active sa restauration interne. Tous les comptes en « @boursorama.com » rejoignent automatiquement le groupe « Boursorama ». L’événement « Boursorama Resto » est marqué PRIVÉ et réservé à ce groupe : il est invisible et non commandable pour le grand public, mais visible pour les salariés.</w:t>
      </w:r>
    </w:p>
    <w:p>
      <w:pPr>
        <w:pBdr>
          <w:bottom w:val="single" w:color="ECE3DD" w:sz="4" w:space="1"/>
        </w:pBdr>
        <w:spacing w:after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FC4002"/>
          <w:sz w:val="36"/>
          <w:szCs w:val="36"/>
        </w:rPr>
        <w:t xml:space="preserve">2. Architecture — les 3 surfaces étanches</w:t>
      </w:r>
    </w:p>
    <w:p>
      <w:pPr>
        <w:spacing w:after="100"/>
      </w:pPr>
      <w:r>
        <w:rPr>
          <w:rFonts w:ascii="Arial" w:cs="Arial" w:eastAsia="Arial" w:hAnsi="Arial"/>
          <w:color w:val="44403C"/>
          <w:sz w:val="22"/>
          <w:szCs w:val="22"/>
        </w:rPr>
        <w:t xml:space="preserve">Trois applications distinctes, trois ports, trois périmètres d’accès qui ne se chevauchent jamais. La Phase 14 ajoute la troisième.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300"/>
            <w:tcBorders>
              <w:top w:val="single" w:color="E5E1DD" w:sz="1"/>
              <w:left w:val="single" w:color="E5E1DD" w:sz="1"/>
              <w:bottom w:val="single" w:color="E5E1DD" w:sz="1"/>
              <w:right w:val="single" w:color="E5E1DD" w:sz="1"/>
            </w:tcBorders>
            <w:shd w:fill="FDECE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DA3702"/>
                <w:sz w:val="18"/>
                <w:szCs w:val="18"/>
              </w:rPr>
              <w:t xml:space="preserve">Surface</w:t>
            </w:r>
          </w:p>
        </w:tc>
        <w:tc>
          <w:tcPr>
            <w:tcW w:type="dxa" w:w="2300"/>
            <w:tcBorders>
              <w:top w:val="single" w:color="E5E1DD" w:sz="1"/>
              <w:left w:val="single" w:color="E5E1DD" w:sz="1"/>
              <w:bottom w:val="single" w:color="E5E1DD" w:sz="1"/>
              <w:right w:val="single" w:color="E5E1DD" w:sz="1"/>
            </w:tcBorders>
            <w:shd w:fill="FDECE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DA3702"/>
                <w:sz w:val="18"/>
                <w:szCs w:val="18"/>
              </w:rPr>
              <w:t xml:space="preserve">App / Port</w:t>
            </w:r>
          </w:p>
        </w:tc>
        <w:tc>
          <w:tcPr>
            <w:tcW w:type="dxa" w:w="1900"/>
            <w:tcBorders>
              <w:top w:val="single" w:color="E5E1DD" w:sz="1"/>
              <w:left w:val="single" w:color="E5E1DD" w:sz="1"/>
              <w:bottom w:val="single" w:color="E5E1DD" w:sz="1"/>
              <w:right w:val="single" w:color="E5E1DD" w:sz="1"/>
            </w:tcBorders>
            <w:shd w:fill="FDECE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DA3702"/>
                <w:sz w:val="18"/>
                <w:szCs w:val="18"/>
              </w:rPr>
              <w:t xml:space="preserve">Qui</w:t>
            </w:r>
          </w:p>
        </w:tc>
        <w:tc>
          <w:tcPr>
            <w:tcW w:type="dxa" w:w="2860"/>
            <w:tcBorders>
              <w:top w:val="single" w:color="E5E1DD" w:sz="1"/>
              <w:left w:val="single" w:color="E5E1DD" w:sz="1"/>
              <w:bottom w:val="single" w:color="E5E1DD" w:sz="1"/>
              <w:right w:val="single" w:color="E5E1DD" w:sz="1"/>
            </w:tcBorders>
            <w:shd w:fill="FDECE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DA3702"/>
                <w:sz w:val="18"/>
                <w:szCs w:val="18"/>
              </w:rPr>
              <w:t xml:space="preserve">Périmètre</w:t>
            </w:r>
          </w:p>
        </w:tc>
      </w:tr>
      <w:tr>
        <w:tc>
          <w:tcPr>
            <w:tcW w:type="dxa" w:w="2300"/>
            <w:tcBorders>
              <w:top w:val="single" w:color="E5E1DD" w:sz="1"/>
              <w:left w:val="single" w:color="E5E1DD" w:sz="1"/>
              <w:bottom w:val="single" w:color="E5E1DD" w:sz="1"/>
              <w:right w:val="single" w:color="E5E1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C1917"/>
                <w:sz w:val="18"/>
                <w:szCs w:val="18"/>
              </w:rPr>
              <w:t xml:space="preserve">Dashboard CLUB</w:t>
            </w:r>
          </w:p>
        </w:tc>
        <w:tc>
          <w:tcPr>
            <w:tcW w:type="dxa" w:w="2300"/>
            <w:tcBorders>
              <w:top w:val="single" w:color="E5E1DD" w:sz="1"/>
              <w:left w:val="single" w:color="E5E1DD" w:sz="1"/>
              <w:bottom w:val="single" w:color="E5E1DD" w:sz="1"/>
              <w:right w:val="single" w:color="E5E1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4403C"/>
                <w:sz w:val="16"/>
                <w:szCs w:val="16"/>
              </w:rPr>
              <w:t xml:space="preserve">apps/admin · 3001</w:t>
            </w:r>
          </w:p>
        </w:tc>
        <w:tc>
          <w:tcPr>
            <w:tcW w:type="dxa" w:w="1900"/>
            <w:tcBorders>
              <w:top w:val="single" w:color="E5E1DD" w:sz="1"/>
              <w:left w:val="single" w:color="E5E1DD" w:sz="1"/>
              <w:bottom w:val="single" w:color="E5E1DD" w:sz="1"/>
              <w:right w:val="single" w:color="E5E1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Admin d’une org</w:t>
            </w:r>
          </w:p>
        </w:tc>
        <w:tc>
          <w:tcPr>
            <w:tcW w:type="dxa" w:w="2860"/>
            <w:tcBorders>
              <w:top w:val="single" w:color="E5E1DD" w:sz="1"/>
              <w:left w:val="single" w:color="E5E1DD" w:sz="1"/>
              <w:bottom w:val="single" w:color="E5E1DD" w:sz="1"/>
              <w:right w:val="single" w:color="E5E1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Uniquement SON organisation : events, fournisseurs, équipe, branding, groupes</w:t>
            </w:r>
          </w:p>
        </w:tc>
      </w:tr>
      <w:tr>
        <w:tc>
          <w:tcPr>
            <w:tcW w:type="dxa" w:w="2300"/>
            <w:tcBorders>
              <w:top w:val="single" w:color="E5E1DD" w:sz="1"/>
              <w:left w:val="single" w:color="E5E1DD" w:sz="1"/>
              <w:bottom w:val="single" w:color="E5E1DD" w:sz="1"/>
              <w:right w:val="single" w:color="E5E1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C1917"/>
                <w:sz w:val="18"/>
                <w:szCs w:val="18"/>
              </w:rPr>
              <w:t xml:space="preserve">Dashboard OPÉRATEUR</w:t>
            </w:r>
          </w:p>
        </w:tc>
        <w:tc>
          <w:tcPr>
            <w:tcW w:type="dxa" w:w="2300"/>
            <w:tcBorders>
              <w:top w:val="single" w:color="E5E1DD" w:sz="1"/>
              <w:left w:val="single" w:color="E5E1DD" w:sz="1"/>
              <w:bottom w:val="single" w:color="E5E1DD" w:sz="1"/>
              <w:right w:val="single" w:color="E5E1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4403C"/>
                <w:sz w:val="16"/>
                <w:szCs w:val="16"/>
              </w:rPr>
              <w:t xml:space="preserve">apps/operator · 3002</w:t>
            </w:r>
          </w:p>
        </w:tc>
        <w:tc>
          <w:tcPr>
            <w:tcW w:type="dxa" w:w="1900"/>
            <w:tcBorders>
              <w:top w:val="single" w:color="E5E1DD" w:sz="1"/>
              <w:left w:val="single" w:color="E5E1DD" w:sz="1"/>
              <w:bottom w:val="single" w:color="E5E1DD" w:sz="1"/>
              <w:right w:val="single" w:color="E5E1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Staff fournisseur</w:t>
            </w:r>
          </w:p>
        </w:tc>
        <w:tc>
          <w:tcPr>
            <w:tcW w:type="dxa" w:w="2860"/>
            <w:tcBorders>
              <w:top w:val="single" w:color="E5E1DD" w:sz="1"/>
              <w:left w:val="single" w:color="E5E1DD" w:sz="1"/>
              <w:bottom w:val="single" w:color="E5E1DD" w:sz="1"/>
              <w:right w:val="single" w:color="E5E1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Les commandes temps réel de SON stand</w:t>
            </w:r>
          </w:p>
        </w:tc>
      </w:tr>
      <w:tr>
        <w:tc>
          <w:tcPr>
            <w:tcW w:type="dxa" w:w="2300"/>
            <w:tcBorders>
              <w:top w:val="single" w:color="E5E1DD" w:sz="1"/>
              <w:left w:val="single" w:color="E5E1DD" w:sz="1"/>
              <w:bottom w:val="single" w:color="E5E1DD" w:sz="1"/>
              <w:right w:val="single" w:color="E5E1DD" w:sz="1"/>
            </w:tcBorders>
            <w:shd w:fill="FDECE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DA3702"/>
                <w:sz w:val="18"/>
                <w:szCs w:val="18"/>
              </w:rPr>
              <w:t xml:space="preserve">BACK OFFICE</w:t>
            </w:r>
          </w:p>
        </w:tc>
        <w:tc>
          <w:tcPr>
            <w:tcW w:type="dxa" w:w="2300"/>
            <w:tcBorders>
              <w:top w:val="single" w:color="E5E1DD" w:sz="1"/>
              <w:left w:val="single" w:color="E5E1DD" w:sz="1"/>
              <w:bottom w:val="single" w:color="E5E1DD" w:sz="1"/>
              <w:right w:val="single" w:color="E5E1DD" w:sz="1"/>
            </w:tcBorders>
            <w:shd w:fill="FDECE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4403C"/>
                <w:sz w:val="16"/>
                <w:szCs w:val="16"/>
              </w:rPr>
              <w:t xml:space="preserve">apps/backoffice · 3003</w:t>
            </w:r>
          </w:p>
        </w:tc>
        <w:tc>
          <w:tcPr>
            <w:tcW w:type="dxa" w:w="1900"/>
            <w:tcBorders>
              <w:top w:val="single" w:color="E5E1DD" w:sz="1"/>
              <w:left w:val="single" w:color="E5E1DD" w:sz="1"/>
              <w:bottom w:val="single" w:color="E5E1DD" w:sz="1"/>
              <w:right w:val="single" w:color="E5E1DD" w:sz="1"/>
            </w:tcBorders>
            <w:shd w:fill="FDECE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SUPER_ADMIN (toi)</w:t>
            </w:r>
          </w:p>
        </w:tc>
        <w:tc>
          <w:tcPr>
            <w:tcW w:type="dxa" w:w="2860"/>
            <w:tcBorders>
              <w:top w:val="single" w:color="E5E1DD" w:sz="1"/>
              <w:left w:val="single" w:color="E5E1DD" w:sz="1"/>
              <w:bottom w:val="single" w:color="E5E1DD" w:sz="1"/>
              <w:right w:val="single" w:color="E5E1DD" w:sz="1"/>
            </w:tcBorders>
            <w:shd w:fill="FDECE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Vue transverse sur TOUS les tenants : KPIs globaux, gestion des orgs, supervision des groupes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Règle d’or : un club ne voit que lui-même ; le SUPER_ADMIN voit tout. La séparation est garantie côté serveur (guards), jamais seulement côté UI.</w:t>
      </w:r>
    </w:p>
    <w:p>
      <w:pPr>
        <w:pBdr>
          <w:bottom w:val="single" w:color="ECE3DD" w:sz="4" w:space="1"/>
        </w:pBdr>
        <w:spacing w:after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FC4002"/>
          <w:sz w:val="36"/>
          <w:szCs w:val="36"/>
        </w:rPr>
        <w:t xml:space="preserve">3. Modèle de données (Prisma)</w:t>
      </w:r>
    </w:p>
    <w:p>
      <w:pPr>
        <w:spacing w:after="100"/>
      </w:pPr>
      <w:r>
        <w:rPr>
          <w:rFonts w:ascii="Arial" w:cs="Arial" w:eastAsia="Arial" w:hAnsi="Arial"/>
          <w:color w:val="44403C"/>
          <w:sz w:val="22"/>
          <w:szCs w:val="22"/>
        </w:rPr>
        <w:t xml:space="preserve">Trois ajouts au schéma : le modèle Group, sa table de membres GroupMember, et le passage des événements en public/privé via une enum + une table de liaison EventGroup.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C1917"/>
          <w:sz w:val="28"/>
          <w:szCs w:val="28"/>
        </w:rPr>
        <w:t xml:space="preserve">3.1 — Group (rattaché à l’organisation)</w:t>
      </w:r>
    </w:p>
    <w:p>
      <w:pPr>
        <w:shd w:fill="FAF7F5" w:val="clear"/>
        <w:spacing w:after="40"/>
        <w:ind w:left="360"/>
      </w:pPr>
      <w:r>
        <w:rPr>
          <w:rFonts w:ascii="Courier New" w:cs="Courier New" w:eastAsia="Courier New" w:hAnsi="Courier New"/>
          <w:color w:val="1C1917"/>
          <w:sz w:val="18"/>
          <w:szCs w:val="18"/>
        </w:rPr>
        <w:t xml:space="preserve">model Group {</w:t>
      </w:r>
    </w:p>
    <w:p>
      <w:pPr>
        <w:shd w:fill="FAF7F5" w:val="clear"/>
        <w:spacing w:after="40"/>
        <w:ind w:left="360"/>
      </w:pPr>
      <w:r>
        <w:rPr>
          <w:rFonts w:ascii="Courier New" w:cs="Courier New" w:eastAsia="Courier New" w:hAnsi="Courier New"/>
          <w:color w:val="1C1917"/>
          <w:sz w:val="18"/>
          <w:szCs w:val="18"/>
        </w:rPr>
        <w:t xml:space="preserve">  id             String        @id @default(uuid()) @db.Uuid</w:t>
      </w:r>
    </w:p>
    <w:p>
      <w:pPr>
        <w:shd w:fill="FAF7F5" w:val="clear"/>
        <w:spacing w:after="40"/>
        <w:ind w:left="360"/>
      </w:pPr>
      <w:r>
        <w:rPr>
          <w:rFonts w:ascii="Courier New" w:cs="Courier New" w:eastAsia="Courier New" w:hAnsi="Courier New"/>
          <w:color w:val="1C1917"/>
          <w:sz w:val="18"/>
          <w:szCs w:val="18"/>
        </w:rPr>
        <w:t xml:space="preserve">  organizationId String        @db.Uuid</w:t>
      </w:r>
    </w:p>
    <w:p>
      <w:pPr>
        <w:shd w:fill="FAF7F5" w:val="clear"/>
        <w:spacing w:after="40"/>
        <w:ind w:left="360"/>
      </w:pPr>
      <w:r>
        <w:rPr>
          <w:rFonts w:ascii="Courier New" w:cs="Courier New" w:eastAsia="Courier New" w:hAnsi="Courier New"/>
          <w:color w:val="1C1917"/>
          <w:sz w:val="18"/>
          <w:szCs w:val="18"/>
        </w:rPr>
        <w:t xml:space="preserve">  name           String</w:t>
      </w:r>
    </w:p>
    <w:p>
      <w:pPr>
        <w:shd w:fill="FAF7F5" w:val="clear"/>
        <w:spacing w:after="40"/>
        <w:ind w:left="360"/>
      </w:pPr>
      <w:r>
        <w:rPr>
          <w:rFonts w:ascii="Courier New" w:cs="Courier New" w:eastAsia="Courier New" w:hAnsi="Courier New"/>
          <w:color w:val="1C1917"/>
          <w:sz w:val="18"/>
          <w:szCs w:val="18"/>
        </w:rPr>
        <w:t xml:space="preserve">  description    String?</w:t>
      </w:r>
    </w:p>
    <w:p>
      <w:pPr>
        <w:shd w:fill="FAF7F5" w:val="clear"/>
        <w:spacing w:after="40"/>
        <w:ind w:left="360"/>
      </w:pPr>
      <w:r>
        <w:rPr>
          <w:rFonts w:ascii="Courier New" w:cs="Courier New" w:eastAsia="Courier New" w:hAnsi="Courier New"/>
          <w:color w:val="1C1917"/>
          <w:sz w:val="18"/>
          <w:szCs w:val="18"/>
        </w:rPr>
        <w:t xml:space="preserve">  emailDomain    String?       // règle d’adhésion auto (ex: "boursorama.com")</w:t>
      </w:r>
    </w:p>
    <w:p>
      <w:pPr>
        <w:shd w:fill="FAF7F5" w:val="clear"/>
        <w:spacing w:after="40"/>
        <w:ind w:left="360"/>
      </w:pPr>
      <w:r>
        <w:rPr>
          <w:rFonts w:ascii="Courier New" w:cs="Courier New" w:eastAsia="Courier New" w:hAnsi="Courier New"/>
          <w:color w:val="1C1917"/>
          <w:sz w:val="18"/>
          <w:szCs w:val="18"/>
        </w:rPr>
        <w:t xml:space="preserve">  createdAt      DateTime      @default(now())</w:t>
      </w:r>
    </w:p>
    <w:p>
      <w:pPr>
        <w:shd w:fill="FAF7F5" w:val="clear"/>
        <w:spacing w:after="40"/>
        <w:ind w:left="360"/>
      </w:pPr>
      <w:r>
        <w:rPr>
          <w:rFonts w:ascii="Courier New" w:cs="Courier New" w:eastAsia="Courier New" w:hAnsi="Courier New"/>
          <w:color w:val="1C1917"/>
          <w:sz w:val="18"/>
          <w:szCs w:val="18"/>
        </w:rPr>
        <w:t xml:space="preserve">  updatedAt      DateTime      @updatedAt</w:t>
      </w:r>
    </w:p>
    <w:p>
      <w:pPr>
        <w:shd w:fill="FAF7F5" w:val="clear"/>
        <w:spacing w:after="40"/>
        <w:ind w:left="360"/>
      </w:pPr>
      <w:r>
        <w:rPr>
          <w:rFonts w:ascii="Courier New" w:cs="Courier New" w:eastAsia="Courier New" w:hAnsi="Courier New"/>
          <w:color w:val="1C1917"/>
          <w:sz w:val="18"/>
          <w:szCs w:val="18"/>
        </w:rPr>
        <w:t xml:space="preserve">  organization   Organization  @relation(fields: [organizationId], references: [id], onDelete: Cascade)</w:t>
      </w:r>
    </w:p>
    <w:p>
      <w:pPr>
        <w:shd w:fill="FAF7F5" w:val="clear"/>
        <w:spacing w:after="40"/>
        <w:ind w:left="360"/>
      </w:pPr>
      <w:r>
        <w:rPr>
          <w:rFonts w:ascii="Courier New" w:cs="Courier New" w:eastAsia="Courier New" w:hAnsi="Courier New"/>
          <w:color w:val="1C1917"/>
          <w:sz w:val="18"/>
          <w:szCs w:val="18"/>
        </w:rPr>
        <w:t xml:space="preserve">  members        GroupMember[]</w:t>
      </w:r>
    </w:p>
    <w:p>
      <w:pPr>
        <w:shd w:fill="FAF7F5" w:val="clear"/>
        <w:spacing w:after="40"/>
        <w:ind w:left="360"/>
      </w:pPr>
      <w:r>
        <w:rPr>
          <w:rFonts w:ascii="Courier New" w:cs="Courier New" w:eastAsia="Courier New" w:hAnsi="Courier New"/>
          <w:color w:val="1C1917"/>
          <w:sz w:val="18"/>
          <w:szCs w:val="18"/>
        </w:rPr>
        <w:t xml:space="preserve">  events         EventGroup[]</w:t>
      </w:r>
    </w:p>
    <w:p>
      <w:pPr>
        <w:shd w:fill="FAF7F5" w:val="clear"/>
        <w:spacing w:after="40"/>
        <w:ind w:left="360"/>
      </w:pPr>
      <w:r>
        <w:rPr>
          <w:rFonts w:ascii="Courier New" w:cs="Courier New" w:eastAsia="Courier New" w:hAnsi="Courier New"/>
          <w:color w:val="1C1917"/>
          <w:sz w:val="18"/>
          <w:szCs w:val="18"/>
        </w:rPr>
        <w:t xml:space="preserve">  @@unique([organizationId, name])</w:t>
      </w:r>
    </w:p>
    <w:p>
      <w:pPr>
        <w:shd w:fill="FAF7F5" w:val="clear"/>
        <w:spacing w:after="40"/>
        <w:ind w:left="360"/>
      </w:pPr>
      <w:r>
        <w:rPr>
          <w:rFonts w:ascii="Courier New" w:cs="Courier New" w:eastAsia="Courier New" w:hAnsi="Courier New"/>
          <w:color w:val="1C1917"/>
          <w:sz w:val="18"/>
          <w:szCs w:val="18"/>
        </w:rPr>
        <w:t xml:space="preserve">  @@index([organizationId])</w:t>
      </w:r>
    </w:p>
    <w:p>
      <w:pPr>
        <w:shd w:fill="FAF7F5" w:val="clear"/>
        <w:spacing w:after="40"/>
        <w:ind w:left="360"/>
      </w:pPr>
      <w:r>
        <w:rPr>
          <w:rFonts w:ascii="Courier New" w:cs="Courier New" w:eastAsia="Courier New" w:hAnsi="Courier New"/>
          <w:color w:val="1C1917"/>
          <w:sz w:val="18"/>
          <w:szCs w:val="18"/>
        </w:rPr>
        <w:t xml:space="preserve">  @@index([emailDomain])</w:t>
      </w:r>
    </w:p>
    <w:p>
      <w:pPr>
        <w:shd w:fill="FAF7F5" w:val="clear"/>
        <w:spacing w:after="40"/>
        <w:ind w:left="360"/>
      </w:pPr>
      <w:r>
        <w:rPr>
          <w:rFonts w:ascii="Courier New" w:cs="Courier New" w:eastAsia="Courier New" w:hAnsi="Courier New"/>
          <w:color w:val="1C1917"/>
          <w:sz w:val="18"/>
          <w:szCs w:val="18"/>
        </w:rPr>
        <w:t xml:space="preserve">}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C1917"/>
          <w:sz w:val="28"/>
          <w:szCs w:val="28"/>
        </w:rPr>
        <w:t xml:space="preserve">3.2 — GroupMember (adhésion manuelle ou par domaine)</w:t>
      </w:r>
    </w:p>
    <w:p>
      <w:pPr>
        <w:shd w:fill="FAF7F5" w:val="clear"/>
        <w:spacing w:after="40"/>
        <w:ind w:left="360"/>
      </w:pPr>
      <w:r>
        <w:rPr>
          <w:rFonts w:ascii="Courier New" w:cs="Courier New" w:eastAsia="Courier New" w:hAnsi="Courier New"/>
          <w:color w:val="1C1917"/>
          <w:sz w:val="18"/>
          <w:szCs w:val="18"/>
        </w:rPr>
        <w:t xml:space="preserve">enum GroupMemberSource { MANUAL  DOMAIN }</w:t>
      </w:r>
    </w:p>
    <w:p>
      <w:pPr>
        <w:shd w:fill="FAF7F5" w:val="clear"/>
        <w:spacing w:after="40"/>
        <w:ind w:left="360"/>
      </w:pPr>
      <w:r>
        <w:rPr>
          <w:rFonts w:ascii="Courier New" w:cs="Courier New" w:eastAsia="Courier New" w:hAnsi="Courier New"/>
          <w:color w:val="1C1917"/>
          <w:sz w:val="18"/>
          <w:szCs w:val="18"/>
        </w:rPr>
        <w:t xml:space="preserve"/>
      </w:r>
    </w:p>
    <w:p>
      <w:pPr>
        <w:shd w:fill="FAF7F5" w:val="clear"/>
        <w:spacing w:after="40"/>
        <w:ind w:left="360"/>
      </w:pPr>
      <w:r>
        <w:rPr>
          <w:rFonts w:ascii="Courier New" w:cs="Courier New" w:eastAsia="Courier New" w:hAnsi="Courier New"/>
          <w:color w:val="1C1917"/>
          <w:sz w:val="18"/>
          <w:szCs w:val="18"/>
        </w:rPr>
        <w:t xml:space="preserve">model GroupMember {</w:t>
      </w:r>
    </w:p>
    <w:p>
      <w:pPr>
        <w:shd w:fill="FAF7F5" w:val="clear"/>
        <w:spacing w:after="40"/>
        <w:ind w:left="360"/>
      </w:pPr>
      <w:r>
        <w:rPr>
          <w:rFonts w:ascii="Courier New" w:cs="Courier New" w:eastAsia="Courier New" w:hAnsi="Courier New"/>
          <w:color w:val="1C1917"/>
          <w:sz w:val="18"/>
          <w:szCs w:val="18"/>
        </w:rPr>
        <w:t xml:space="preserve">  id        String            @id @default(uuid()) @db.Uuid</w:t>
      </w:r>
    </w:p>
    <w:p>
      <w:pPr>
        <w:shd w:fill="FAF7F5" w:val="clear"/>
        <w:spacing w:after="40"/>
        <w:ind w:left="360"/>
      </w:pPr>
      <w:r>
        <w:rPr>
          <w:rFonts w:ascii="Courier New" w:cs="Courier New" w:eastAsia="Courier New" w:hAnsi="Courier New"/>
          <w:color w:val="1C1917"/>
          <w:sz w:val="18"/>
          <w:szCs w:val="18"/>
        </w:rPr>
        <w:t xml:space="preserve">  groupId   String            @db.Uuid</w:t>
      </w:r>
    </w:p>
    <w:p>
      <w:pPr>
        <w:shd w:fill="FAF7F5" w:val="clear"/>
        <w:spacing w:after="40"/>
        <w:ind w:left="360"/>
      </w:pPr>
      <w:r>
        <w:rPr>
          <w:rFonts w:ascii="Courier New" w:cs="Courier New" w:eastAsia="Courier New" w:hAnsi="Courier New"/>
          <w:color w:val="1C1917"/>
          <w:sz w:val="18"/>
          <w:szCs w:val="18"/>
        </w:rPr>
        <w:t xml:space="preserve">  userId    String            @db.Uuid</w:t>
      </w:r>
    </w:p>
    <w:p>
      <w:pPr>
        <w:shd w:fill="FAF7F5" w:val="clear"/>
        <w:spacing w:after="40"/>
        <w:ind w:left="360"/>
      </w:pPr>
      <w:r>
        <w:rPr>
          <w:rFonts w:ascii="Courier New" w:cs="Courier New" w:eastAsia="Courier New" w:hAnsi="Courier New"/>
          <w:color w:val="1C1917"/>
          <w:sz w:val="18"/>
          <w:szCs w:val="18"/>
        </w:rPr>
        <w:t xml:space="preserve">  source    GroupMemberSource @default(MANUAL)</w:t>
      </w:r>
    </w:p>
    <w:p>
      <w:pPr>
        <w:shd w:fill="FAF7F5" w:val="clear"/>
        <w:spacing w:after="40"/>
        <w:ind w:left="360"/>
      </w:pPr>
      <w:r>
        <w:rPr>
          <w:rFonts w:ascii="Courier New" w:cs="Courier New" w:eastAsia="Courier New" w:hAnsi="Courier New"/>
          <w:color w:val="1C1917"/>
          <w:sz w:val="18"/>
          <w:szCs w:val="18"/>
        </w:rPr>
        <w:t xml:space="preserve">  createdAt DateTime          @default(now())</w:t>
      </w:r>
    </w:p>
    <w:p>
      <w:pPr>
        <w:shd w:fill="FAF7F5" w:val="clear"/>
        <w:spacing w:after="40"/>
        <w:ind w:left="360"/>
      </w:pPr>
      <w:r>
        <w:rPr>
          <w:rFonts w:ascii="Courier New" w:cs="Courier New" w:eastAsia="Courier New" w:hAnsi="Courier New"/>
          <w:color w:val="1C1917"/>
          <w:sz w:val="18"/>
          <w:szCs w:val="18"/>
        </w:rPr>
        <w:t xml:space="preserve">  group     Group             @relation(fields: [groupId], references: [id], onDelete: Cascade)</w:t>
      </w:r>
    </w:p>
    <w:p>
      <w:pPr>
        <w:shd w:fill="FAF7F5" w:val="clear"/>
        <w:spacing w:after="40"/>
        <w:ind w:left="360"/>
      </w:pPr>
      <w:r>
        <w:rPr>
          <w:rFonts w:ascii="Courier New" w:cs="Courier New" w:eastAsia="Courier New" w:hAnsi="Courier New"/>
          <w:color w:val="1C1917"/>
          <w:sz w:val="18"/>
          <w:szCs w:val="18"/>
        </w:rPr>
        <w:t xml:space="preserve">  user      User              @relation(fields: [userId], references: [id], onDelete: Cascade)</w:t>
      </w:r>
    </w:p>
    <w:p>
      <w:pPr>
        <w:shd w:fill="FAF7F5" w:val="clear"/>
        <w:spacing w:after="40"/>
        <w:ind w:left="360"/>
      </w:pPr>
      <w:r>
        <w:rPr>
          <w:rFonts w:ascii="Courier New" w:cs="Courier New" w:eastAsia="Courier New" w:hAnsi="Courier New"/>
          <w:color w:val="1C1917"/>
          <w:sz w:val="18"/>
          <w:szCs w:val="18"/>
        </w:rPr>
        <w:t xml:space="preserve">  @@unique([groupId, userId])</w:t>
      </w:r>
    </w:p>
    <w:p>
      <w:pPr>
        <w:shd w:fill="FAF7F5" w:val="clear"/>
        <w:spacing w:after="40"/>
        <w:ind w:left="360"/>
      </w:pPr>
      <w:r>
        <w:rPr>
          <w:rFonts w:ascii="Courier New" w:cs="Courier New" w:eastAsia="Courier New" w:hAnsi="Courier New"/>
          <w:color w:val="1C1917"/>
          <w:sz w:val="18"/>
          <w:szCs w:val="18"/>
        </w:rPr>
        <w:t xml:space="preserve">  @@index([userId])</w:t>
      </w:r>
    </w:p>
    <w:p>
      <w:pPr>
        <w:shd w:fill="FAF7F5" w:val="clear"/>
        <w:spacing w:after="40"/>
        <w:ind w:left="360"/>
      </w:pPr>
      <w:r>
        <w:rPr>
          <w:rFonts w:ascii="Courier New" w:cs="Courier New" w:eastAsia="Courier New" w:hAnsi="Courier New"/>
          <w:color w:val="1C1917"/>
          <w:sz w:val="18"/>
          <w:szCs w:val="18"/>
        </w:rPr>
        <w:t xml:space="preserve">}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C1917"/>
          <w:sz w:val="28"/>
          <w:szCs w:val="28"/>
        </w:rPr>
        <w:t xml:space="preserve">3.3 — Event : visibilité publique / privée</w:t>
      </w:r>
    </w:p>
    <w:p>
      <w:pPr>
        <w:shd w:fill="FAF7F5" w:val="clear"/>
        <w:spacing w:after="40"/>
        <w:ind w:left="360"/>
      </w:pPr>
      <w:r>
        <w:rPr>
          <w:rFonts w:ascii="Courier New" w:cs="Courier New" w:eastAsia="Courier New" w:hAnsi="Courier New"/>
          <w:color w:val="1C1917"/>
          <w:sz w:val="18"/>
          <w:szCs w:val="18"/>
        </w:rPr>
        <w:t xml:space="preserve">enum EventVisibility { PUBLIC  PRIVATE }</w:t>
      </w:r>
    </w:p>
    <w:p>
      <w:pPr>
        <w:shd w:fill="FAF7F5" w:val="clear"/>
        <w:spacing w:after="40"/>
        <w:ind w:left="360"/>
      </w:pPr>
      <w:r>
        <w:rPr>
          <w:rFonts w:ascii="Courier New" w:cs="Courier New" w:eastAsia="Courier New" w:hAnsi="Courier New"/>
          <w:color w:val="1C1917"/>
          <w:sz w:val="18"/>
          <w:szCs w:val="18"/>
        </w:rPr>
        <w:t xml:space="preserve"/>
      </w:r>
    </w:p>
    <w:p>
      <w:pPr>
        <w:shd w:fill="FAF7F5" w:val="clear"/>
        <w:spacing w:after="40"/>
        <w:ind w:left="360"/>
      </w:pPr>
      <w:r>
        <w:rPr>
          <w:rFonts w:ascii="Courier New" w:cs="Courier New" w:eastAsia="Courier New" w:hAnsi="Courier New"/>
          <w:color w:val="1C1917"/>
          <w:sz w:val="18"/>
          <w:szCs w:val="18"/>
        </w:rPr>
        <w:t xml:space="preserve">model Event {</w:t>
      </w:r>
    </w:p>
    <w:p>
      <w:pPr>
        <w:shd w:fill="FAF7F5" w:val="clear"/>
        <w:spacing w:after="40"/>
        <w:ind w:left="360"/>
      </w:pPr>
      <w:r>
        <w:rPr>
          <w:rFonts w:ascii="Courier New" w:cs="Courier New" w:eastAsia="Courier New" w:hAnsi="Courier New"/>
          <w:color w:val="1C1917"/>
          <w:sz w:val="18"/>
          <w:szCs w:val="18"/>
        </w:rPr>
        <w:t xml:space="preserve">  // ... champs existants</w:t>
      </w:r>
    </w:p>
    <w:p>
      <w:pPr>
        <w:shd w:fill="FAF7F5" w:val="clear"/>
        <w:spacing w:after="40"/>
        <w:ind w:left="360"/>
      </w:pPr>
      <w:r>
        <w:rPr>
          <w:rFonts w:ascii="Courier New" w:cs="Courier New" w:eastAsia="Courier New" w:hAnsi="Courier New"/>
          <w:color w:val="1C1917"/>
          <w:sz w:val="18"/>
          <w:szCs w:val="18"/>
        </w:rPr>
        <w:t xml:space="preserve">  visibility  EventVisibility @default(PUBLIC)</w:t>
      </w:r>
    </w:p>
    <w:p>
      <w:pPr>
        <w:shd w:fill="FAF7F5" w:val="clear"/>
        <w:spacing w:after="40"/>
        <w:ind w:left="360"/>
      </w:pPr>
      <w:r>
        <w:rPr>
          <w:rFonts w:ascii="Courier New" w:cs="Courier New" w:eastAsia="Courier New" w:hAnsi="Courier New"/>
          <w:color w:val="1C1917"/>
          <w:sz w:val="18"/>
          <w:szCs w:val="18"/>
        </w:rPr>
        <w:t xml:space="preserve">  groups      EventGroup[]</w:t>
      </w:r>
    </w:p>
    <w:p>
      <w:pPr>
        <w:shd w:fill="FAF7F5" w:val="clear"/>
        <w:spacing w:after="40"/>
        <w:ind w:left="360"/>
      </w:pPr>
      <w:r>
        <w:rPr>
          <w:rFonts w:ascii="Courier New" w:cs="Courier New" w:eastAsia="Courier New" w:hAnsi="Courier New"/>
          <w:color w:val="1C1917"/>
          <w:sz w:val="18"/>
          <w:szCs w:val="18"/>
        </w:rPr>
        <w:t xml:space="preserve">}</w:t>
      </w:r>
    </w:p>
    <w:p>
      <w:pPr>
        <w:shd w:fill="FAF7F5" w:val="clear"/>
        <w:spacing w:after="40"/>
        <w:ind w:left="360"/>
      </w:pPr>
      <w:r>
        <w:rPr>
          <w:rFonts w:ascii="Courier New" w:cs="Courier New" w:eastAsia="Courier New" w:hAnsi="Courier New"/>
          <w:color w:val="1C1917"/>
          <w:sz w:val="18"/>
          <w:szCs w:val="18"/>
        </w:rPr>
        <w:t xml:space="preserve"/>
      </w:r>
    </w:p>
    <w:p>
      <w:pPr>
        <w:shd w:fill="FAF7F5" w:val="clear"/>
        <w:spacing w:after="40"/>
        <w:ind w:left="360"/>
      </w:pPr>
      <w:r>
        <w:rPr>
          <w:rFonts w:ascii="Courier New" w:cs="Courier New" w:eastAsia="Courier New" w:hAnsi="Courier New"/>
          <w:color w:val="1C1917"/>
          <w:sz w:val="18"/>
          <w:szCs w:val="18"/>
        </w:rPr>
        <w:t xml:space="preserve">model EventGroup {            // quels groupes peuvent accéder à un event PRIVATE</w:t>
      </w:r>
    </w:p>
    <w:p>
      <w:pPr>
        <w:shd w:fill="FAF7F5" w:val="clear"/>
        <w:spacing w:after="40"/>
        <w:ind w:left="360"/>
      </w:pPr>
      <w:r>
        <w:rPr>
          <w:rFonts w:ascii="Courier New" w:cs="Courier New" w:eastAsia="Courier New" w:hAnsi="Courier New"/>
          <w:color w:val="1C1917"/>
          <w:sz w:val="18"/>
          <w:szCs w:val="18"/>
        </w:rPr>
        <w:t xml:space="preserve">  eventId String @db.Uuid</w:t>
      </w:r>
    </w:p>
    <w:p>
      <w:pPr>
        <w:shd w:fill="FAF7F5" w:val="clear"/>
        <w:spacing w:after="40"/>
        <w:ind w:left="360"/>
      </w:pPr>
      <w:r>
        <w:rPr>
          <w:rFonts w:ascii="Courier New" w:cs="Courier New" w:eastAsia="Courier New" w:hAnsi="Courier New"/>
          <w:color w:val="1C1917"/>
          <w:sz w:val="18"/>
          <w:szCs w:val="18"/>
        </w:rPr>
        <w:t xml:space="preserve">  groupId String @db.Uuid</w:t>
      </w:r>
    </w:p>
    <w:p>
      <w:pPr>
        <w:shd w:fill="FAF7F5" w:val="clear"/>
        <w:spacing w:after="40"/>
        <w:ind w:left="360"/>
      </w:pPr>
      <w:r>
        <w:rPr>
          <w:rFonts w:ascii="Courier New" w:cs="Courier New" w:eastAsia="Courier New" w:hAnsi="Courier New"/>
          <w:color w:val="1C1917"/>
          <w:sz w:val="18"/>
          <w:szCs w:val="18"/>
        </w:rPr>
        <w:t xml:space="preserve">  event   Event  @relation(fields: [eventId], references: [id], onDelete: Cascade)</w:t>
      </w:r>
    </w:p>
    <w:p>
      <w:pPr>
        <w:shd w:fill="FAF7F5" w:val="clear"/>
        <w:spacing w:after="40"/>
        <w:ind w:left="360"/>
      </w:pPr>
      <w:r>
        <w:rPr>
          <w:rFonts w:ascii="Courier New" w:cs="Courier New" w:eastAsia="Courier New" w:hAnsi="Courier New"/>
          <w:color w:val="1C1917"/>
          <w:sz w:val="18"/>
          <w:szCs w:val="18"/>
        </w:rPr>
        <w:t xml:space="preserve">  group   Group  @relation(fields: [groupId], references: [id], onDelete: Cascade)</w:t>
      </w:r>
    </w:p>
    <w:p>
      <w:pPr>
        <w:shd w:fill="FAF7F5" w:val="clear"/>
        <w:spacing w:after="40"/>
        <w:ind w:left="360"/>
      </w:pPr>
      <w:r>
        <w:rPr>
          <w:rFonts w:ascii="Courier New" w:cs="Courier New" w:eastAsia="Courier New" w:hAnsi="Courier New"/>
          <w:color w:val="1C1917"/>
          <w:sz w:val="18"/>
          <w:szCs w:val="18"/>
        </w:rPr>
        <w:t xml:space="preserve">  @@id([eventId, groupId])</w:t>
      </w:r>
    </w:p>
    <w:p>
      <w:pPr>
        <w:shd w:fill="FAF7F5" w:val="clear"/>
        <w:spacing w:after="40"/>
        <w:ind w:left="360"/>
      </w:pPr>
      <w:r>
        <w:rPr>
          <w:rFonts w:ascii="Courier New" w:cs="Courier New" w:eastAsia="Courier New" w:hAnsi="Courier New"/>
          <w:color w:val="1C1917"/>
          <w:sz w:val="18"/>
          <w:szCs w:val="18"/>
        </w:rPr>
        <w:t xml:space="preserve">}</w:t>
      </w:r>
    </w:p>
    <w:p>
      <w:pPr>
        <w:spacing w:after="1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Migration : 20260603_phase14_groups_event_visibility. Les events existants restent PUBLIC par défaut — aucune régression de visibilité.</w:t>
      </w:r>
    </w:p>
    <w:p>
      <w:pPr>
        <w:pBdr>
          <w:bottom w:val="single" w:color="ECE3DD" w:sz="4" w:space="1"/>
        </w:pBdr>
        <w:spacing w:after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FC4002"/>
          <w:sz w:val="36"/>
          <w:szCs w:val="36"/>
        </w:rPr>
        <w:t xml:space="preserve">4. Backend (NestJS)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C1917"/>
          <w:sz w:val="28"/>
          <w:szCs w:val="28"/>
        </w:rPr>
        <w:t xml:space="preserve">4.1 — GroupsModule (org-scoped, géré par le club)</w:t>
      </w:r>
    </w:p>
    <w:p>
      <w:pPr>
        <w:spacing w:after="100"/>
      </w:pPr>
      <w:r>
        <w:rPr>
          <w:rFonts w:ascii="Arial" w:cs="Arial" w:eastAsia="Arial" w:hAnsi="Arial"/>
          <w:color w:val="44403C"/>
          <w:sz w:val="22"/>
          <w:szCs w:val="22"/>
        </w:rPr>
        <w:t xml:space="preserve">CRUD des groupes + gestion des membres. Toutes les routes passent par requireOrgAccess — un club ne touche QUE ses propres groupes. Le SUPER_ADMIN bypass déjà en place lui donne l’accès transverse.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900"/>
            <w:tcBorders>
              <w:top w:val="single" w:color="E5E1DD" w:sz="1"/>
              <w:left w:val="single" w:color="E5E1DD" w:sz="1"/>
              <w:bottom w:val="single" w:color="E5E1DD" w:sz="1"/>
              <w:right w:val="single" w:color="E5E1DD" w:sz="1"/>
            </w:tcBorders>
            <w:shd w:fill="FDECE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DA3702"/>
                <w:sz w:val="18"/>
                <w:szCs w:val="18"/>
              </w:rPr>
              <w:t xml:space="preserve">Méthode</w:t>
            </w:r>
          </w:p>
        </w:tc>
        <w:tc>
          <w:tcPr>
            <w:tcW w:type="dxa" w:w="3300"/>
            <w:tcBorders>
              <w:top w:val="single" w:color="E5E1DD" w:sz="1"/>
              <w:left w:val="single" w:color="E5E1DD" w:sz="1"/>
              <w:bottom w:val="single" w:color="E5E1DD" w:sz="1"/>
              <w:right w:val="single" w:color="E5E1DD" w:sz="1"/>
            </w:tcBorders>
            <w:shd w:fill="FDECE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DA3702"/>
                <w:sz w:val="18"/>
                <w:szCs w:val="18"/>
              </w:rPr>
              <w:t xml:space="preserve">Route</w:t>
            </w:r>
          </w:p>
        </w:tc>
        <w:tc>
          <w:tcPr>
            <w:tcW w:type="dxa" w:w="1700"/>
            <w:tcBorders>
              <w:top w:val="single" w:color="E5E1DD" w:sz="1"/>
              <w:left w:val="single" w:color="E5E1DD" w:sz="1"/>
              <w:bottom w:val="single" w:color="E5E1DD" w:sz="1"/>
              <w:right w:val="single" w:color="E5E1DD" w:sz="1"/>
            </w:tcBorders>
            <w:shd w:fill="FDECE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DA3702"/>
                <w:sz w:val="18"/>
                <w:szCs w:val="18"/>
              </w:rPr>
              <w:t xml:space="preserve">Guard</w:t>
            </w:r>
          </w:p>
        </w:tc>
        <w:tc>
          <w:tcPr>
            <w:tcW w:type="dxa" w:w="3460"/>
            <w:tcBorders>
              <w:top w:val="single" w:color="E5E1DD" w:sz="1"/>
              <w:left w:val="single" w:color="E5E1DD" w:sz="1"/>
              <w:bottom w:val="single" w:color="E5E1DD" w:sz="1"/>
              <w:right w:val="single" w:color="E5E1DD" w:sz="1"/>
            </w:tcBorders>
            <w:shd w:fill="FDECE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DA3702"/>
                <w:sz w:val="18"/>
                <w:szCs w:val="18"/>
              </w:rPr>
              <w:t xml:space="preserve">Rôle</w:t>
            </w:r>
          </w:p>
        </w:tc>
      </w:tr>
      <w:tr>
        <w:tc>
          <w:tcPr>
            <w:tcW w:type="dxa" w:w="900"/>
            <w:tcBorders>
              <w:top w:val="single" w:color="E5E1DD" w:sz="1"/>
              <w:left w:val="single" w:color="E5E1DD" w:sz="1"/>
              <w:bottom w:val="single" w:color="E5E1DD" w:sz="1"/>
              <w:right w:val="single" w:color="E5E1DD" w:sz="1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6"/>
                <w:szCs w:val="16"/>
              </w:rPr>
              <w:t xml:space="preserve">GET</w:t>
            </w:r>
          </w:p>
        </w:tc>
        <w:tc>
          <w:tcPr>
            <w:tcW w:type="dxa" w:w="3300"/>
            <w:tcBorders>
              <w:top w:val="single" w:color="E5E1DD" w:sz="1"/>
              <w:left w:val="single" w:color="E5E1DD" w:sz="1"/>
              <w:bottom w:val="single" w:color="E5E1DD" w:sz="1"/>
              <w:right w:val="single" w:color="E5E1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1917"/>
                <w:sz w:val="16"/>
                <w:szCs w:val="16"/>
              </w:rPr>
              <w:t xml:space="preserve">/organizations/:id/groups</w:t>
            </w:r>
          </w:p>
        </w:tc>
        <w:tc>
          <w:tcPr>
            <w:tcW w:type="dxa" w:w="1700"/>
            <w:tcBorders>
              <w:top w:val="single" w:color="E5E1DD" w:sz="1"/>
              <w:left w:val="single" w:color="E5E1DD" w:sz="1"/>
              <w:bottom w:val="single" w:color="E5E1DD" w:sz="1"/>
              <w:right w:val="single" w:color="E5E1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>OrgAccess</w:t>
            </w:r>
          </w:p>
        </w:tc>
        <w:tc>
          <w:tcPr>
            <w:tcW w:type="dxa" w:w="3460"/>
            <w:tcBorders>
              <w:top w:val="single" w:color="E5E1DD" w:sz="1"/>
              <w:left w:val="single" w:color="E5E1DD" w:sz="1"/>
              <w:bottom w:val="single" w:color="E5E1DD" w:sz="1"/>
              <w:right w:val="single" w:color="E5E1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6"/>
                <w:szCs w:val="16"/>
              </w:rPr>
              <w:t xml:space="preserve">Lister les groupes de l’org</w:t>
            </w:r>
          </w:p>
        </w:tc>
      </w:tr>
      <w:tr>
        <w:tc>
          <w:tcPr>
            <w:tcW w:type="dxa" w:w="900"/>
            <w:tcBorders>
              <w:top w:val="single" w:color="E5E1DD" w:sz="1"/>
              <w:left w:val="single" w:color="E5E1DD" w:sz="1"/>
              <w:bottom w:val="single" w:color="E5E1DD" w:sz="1"/>
              <w:right w:val="single" w:color="E5E1DD" w:sz="1"/>
            </w:tcBorders>
            <w:shd w:fill="D1FAE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6"/>
                <w:szCs w:val="16"/>
              </w:rPr>
              <w:t xml:space="preserve">POST</w:t>
            </w:r>
          </w:p>
        </w:tc>
        <w:tc>
          <w:tcPr>
            <w:tcW w:type="dxa" w:w="3300"/>
            <w:tcBorders>
              <w:top w:val="single" w:color="E5E1DD" w:sz="1"/>
              <w:left w:val="single" w:color="E5E1DD" w:sz="1"/>
              <w:bottom w:val="single" w:color="E5E1DD" w:sz="1"/>
              <w:right w:val="single" w:color="E5E1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1917"/>
                <w:sz w:val="16"/>
                <w:szCs w:val="16"/>
              </w:rPr>
              <w:t xml:space="preserve">/organizations/:id/groups</w:t>
            </w:r>
          </w:p>
        </w:tc>
        <w:tc>
          <w:tcPr>
            <w:tcW w:type="dxa" w:w="1700"/>
            <w:tcBorders>
              <w:top w:val="single" w:color="E5E1DD" w:sz="1"/>
              <w:left w:val="single" w:color="E5E1DD" w:sz="1"/>
              <w:bottom w:val="single" w:color="E5E1DD" w:sz="1"/>
              <w:right w:val="single" w:color="E5E1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>OrgAccess</w:t>
            </w:r>
          </w:p>
        </w:tc>
        <w:tc>
          <w:tcPr>
            <w:tcW w:type="dxa" w:w="3460"/>
            <w:tcBorders>
              <w:top w:val="single" w:color="E5E1DD" w:sz="1"/>
              <w:left w:val="single" w:color="E5E1DD" w:sz="1"/>
              <w:bottom w:val="single" w:color="E5E1DD" w:sz="1"/>
              <w:right w:val="single" w:color="E5E1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6"/>
                <w:szCs w:val="16"/>
              </w:rPr>
              <w:t xml:space="preserve">Créer un groupe (+ emailDomain optionnel)</w:t>
            </w:r>
          </w:p>
        </w:tc>
      </w:tr>
      <w:tr>
        <w:tc>
          <w:tcPr>
            <w:tcW w:type="dxa" w:w="900"/>
            <w:tcBorders>
              <w:top w:val="single" w:color="E5E1DD" w:sz="1"/>
              <w:left w:val="single" w:color="E5E1DD" w:sz="1"/>
              <w:bottom w:val="single" w:color="E5E1DD" w:sz="1"/>
              <w:right w:val="single" w:color="E5E1DD" w:sz="1"/>
            </w:tcBorders>
            <w:shd w:fill="FEF3C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6"/>
                <w:szCs w:val="16"/>
              </w:rPr>
              <w:t xml:space="preserve">PATCH</w:t>
            </w:r>
          </w:p>
        </w:tc>
        <w:tc>
          <w:tcPr>
            <w:tcW w:type="dxa" w:w="3300"/>
            <w:tcBorders>
              <w:top w:val="single" w:color="E5E1DD" w:sz="1"/>
              <w:left w:val="single" w:color="E5E1DD" w:sz="1"/>
              <w:bottom w:val="single" w:color="E5E1DD" w:sz="1"/>
              <w:right w:val="single" w:color="E5E1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1917"/>
                <w:sz w:val="16"/>
                <w:szCs w:val="16"/>
              </w:rPr>
              <w:t xml:space="preserve">/organizations/:id/groups/:gid</w:t>
            </w:r>
          </w:p>
        </w:tc>
        <w:tc>
          <w:tcPr>
            <w:tcW w:type="dxa" w:w="1700"/>
            <w:tcBorders>
              <w:top w:val="single" w:color="E5E1DD" w:sz="1"/>
              <w:left w:val="single" w:color="E5E1DD" w:sz="1"/>
              <w:bottom w:val="single" w:color="E5E1DD" w:sz="1"/>
              <w:right w:val="single" w:color="E5E1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>OrgAccess</w:t>
            </w:r>
          </w:p>
        </w:tc>
        <w:tc>
          <w:tcPr>
            <w:tcW w:type="dxa" w:w="3460"/>
            <w:tcBorders>
              <w:top w:val="single" w:color="E5E1DD" w:sz="1"/>
              <w:left w:val="single" w:color="E5E1DD" w:sz="1"/>
              <w:bottom w:val="single" w:color="E5E1DD" w:sz="1"/>
              <w:right w:val="single" w:color="E5E1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6"/>
                <w:szCs w:val="16"/>
              </w:rPr>
              <w:t xml:space="preserve">Renommer / changer la règle de domaine</w:t>
            </w:r>
          </w:p>
        </w:tc>
      </w:tr>
      <w:tr>
        <w:tc>
          <w:tcPr>
            <w:tcW w:type="dxa" w:w="900"/>
            <w:tcBorders>
              <w:top w:val="single" w:color="E5E1DD" w:sz="1"/>
              <w:left w:val="single" w:color="E5E1DD" w:sz="1"/>
              <w:bottom w:val="single" w:color="E5E1DD" w:sz="1"/>
              <w:right w:val="single" w:color="E5E1DD" w:sz="1"/>
            </w:tcBorders>
            <w:shd w:fill="FEE2E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DELETE</w:t>
            </w:r>
          </w:p>
        </w:tc>
        <w:tc>
          <w:tcPr>
            <w:tcW w:type="dxa" w:w="3300"/>
            <w:tcBorders>
              <w:top w:val="single" w:color="E5E1DD" w:sz="1"/>
              <w:left w:val="single" w:color="E5E1DD" w:sz="1"/>
              <w:bottom w:val="single" w:color="E5E1DD" w:sz="1"/>
              <w:right w:val="single" w:color="E5E1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1917"/>
                <w:sz w:val="16"/>
                <w:szCs w:val="16"/>
              </w:rPr>
              <w:t xml:space="preserve">/organizations/:id/groups/:gid</w:t>
            </w:r>
          </w:p>
        </w:tc>
        <w:tc>
          <w:tcPr>
            <w:tcW w:type="dxa" w:w="1700"/>
            <w:tcBorders>
              <w:top w:val="single" w:color="E5E1DD" w:sz="1"/>
              <w:left w:val="single" w:color="E5E1DD" w:sz="1"/>
              <w:bottom w:val="single" w:color="E5E1DD" w:sz="1"/>
              <w:right w:val="single" w:color="E5E1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>OrgAccess</w:t>
            </w:r>
          </w:p>
        </w:tc>
        <w:tc>
          <w:tcPr>
            <w:tcW w:type="dxa" w:w="3460"/>
            <w:tcBorders>
              <w:top w:val="single" w:color="E5E1DD" w:sz="1"/>
              <w:left w:val="single" w:color="E5E1DD" w:sz="1"/>
              <w:bottom w:val="single" w:color="E5E1DD" w:sz="1"/>
              <w:right w:val="single" w:color="E5E1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6"/>
                <w:szCs w:val="16"/>
              </w:rPr>
              <w:t xml:space="preserve">Supprimer un groupe</w:t>
            </w:r>
          </w:p>
        </w:tc>
      </w:tr>
      <w:tr>
        <w:tc>
          <w:tcPr>
            <w:tcW w:type="dxa" w:w="900"/>
            <w:tcBorders>
              <w:top w:val="single" w:color="E5E1DD" w:sz="1"/>
              <w:left w:val="single" w:color="E5E1DD" w:sz="1"/>
              <w:bottom w:val="single" w:color="E5E1DD" w:sz="1"/>
              <w:right w:val="single" w:color="E5E1DD" w:sz="1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6"/>
                <w:szCs w:val="16"/>
              </w:rPr>
              <w:t xml:space="preserve">GET</w:t>
            </w:r>
          </w:p>
        </w:tc>
        <w:tc>
          <w:tcPr>
            <w:tcW w:type="dxa" w:w="3300"/>
            <w:tcBorders>
              <w:top w:val="single" w:color="E5E1DD" w:sz="1"/>
              <w:left w:val="single" w:color="E5E1DD" w:sz="1"/>
              <w:bottom w:val="single" w:color="E5E1DD" w:sz="1"/>
              <w:right w:val="single" w:color="E5E1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1917"/>
                <w:sz w:val="16"/>
                <w:szCs w:val="16"/>
              </w:rPr>
              <w:t xml:space="preserve">/organizations/:id/groups/:gid/members</w:t>
            </w:r>
          </w:p>
        </w:tc>
        <w:tc>
          <w:tcPr>
            <w:tcW w:type="dxa" w:w="1700"/>
            <w:tcBorders>
              <w:top w:val="single" w:color="E5E1DD" w:sz="1"/>
              <w:left w:val="single" w:color="E5E1DD" w:sz="1"/>
              <w:bottom w:val="single" w:color="E5E1DD" w:sz="1"/>
              <w:right w:val="single" w:color="E5E1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>OrgAccess</w:t>
            </w:r>
          </w:p>
        </w:tc>
        <w:tc>
          <w:tcPr>
            <w:tcW w:type="dxa" w:w="3460"/>
            <w:tcBorders>
              <w:top w:val="single" w:color="E5E1DD" w:sz="1"/>
              <w:left w:val="single" w:color="E5E1DD" w:sz="1"/>
              <w:bottom w:val="single" w:color="E5E1DD" w:sz="1"/>
              <w:right w:val="single" w:color="E5E1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6"/>
                <w:szCs w:val="16"/>
              </w:rPr>
              <w:t xml:space="preserve">Lister les membres</w:t>
            </w:r>
          </w:p>
        </w:tc>
      </w:tr>
      <w:tr>
        <w:tc>
          <w:tcPr>
            <w:tcW w:type="dxa" w:w="900"/>
            <w:tcBorders>
              <w:top w:val="single" w:color="E5E1DD" w:sz="1"/>
              <w:left w:val="single" w:color="E5E1DD" w:sz="1"/>
              <w:bottom w:val="single" w:color="E5E1DD" w:sz="1"/>
              <w:right w:val="single" w:color="E5E1DD" w:sz="1"/>
            </w:tcBorders>
            <w:shd w:fill="D1FAE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6"/>
                <w:szCs w:val="16"/>
              </w:rPr>
              <w:t xml:space="preserve">POST</w:t>
            </w:r>
          </w:p>
        </w:tc>
        <w:tc>
          <w:tcPr>
            <w:tcW w:type="dxa" w:w="3300"/>
            <w:tcBorders>
              <w:top w:val="single" w:color="E5E1DD" w:sz="1"/>
              <w:left w:val="single" w:color="E5E1DD" w:sz="1"/>
              <w:bottom w:val="single" w:color="E5E1DD" w:sz="1"/>
              <w:right w:val="single" w:color="E5E1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1917"/>
                <w:sz w:val="16"/>
                <w:szCs w:val="16"/>
              </w:rPr>
              <w:t xml:space="preserve">/organizations/:id/groups/:gid/members</w:t>
            </w:r>
          </w:p>
        </w:tc>
        <w:tc>
          <w:tcPr>
            <w:tcW w:type="dxa" w:w="1700"/>
            <w:tcBorders>
              <w:top w:val="single" w:color="E5E1DD" w:sz="1"/>
              <w:left w:val="single" w:color="E5E1DD" w:sz="1"/>
              <w:bottom w:val="single" w:color="E5E1DD" w:sz="1"/>
              <w:right w:val="single" w:color="E5E1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>OrgAccess</w:t>
            </w:r>
          </w:p>
        </w:tc>
        <w:tc>
          <w:tcPr>
            <w:tcW w:type="dxa" w:w="3460"/>
            <w:tcBorders>
              <w:top w:val="single" w:color="E5E1DD" w:sz="1"/>
              <w:left w:val="single" w:color="E5E1DD" w:sz="1"/>
              <w:bottom w:val="single" w:color="E5E1DD" w:sz="1"/>
              <w:right w:val="single" w:color="E5E1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6"/>
                <w:szCs w:val="16"/>
              </w:rPr>
              <w:t xml:space="preserve">Ajouter un membre (email → user, source=MANUAL)</w:t>
            </w:r>
          </w:p>
        </w:tc>
      </w:tr>
      <w:tr>
        <w:tc>
          <w:tcPr>
            <w:tcW w:type="dxa" w:w="900"/>
            <w:tcBorders>
              <w:top w:val="single" w:color="E5E1DD" w:sz="1"/>
              <w:left w:val="single" w:color="E5E1DD" w:sz="1"/>
              <w:bottom w:val="single" w:color="E5E1DD" w:sz="1"/>
              <w:right w:val="single" w:color="E5E1DD" w:sz="1"/>
            </w:tcBorders>
            <w:shd w:fill="FEE2E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DELETE</w:t>
            </w:r>
          </w:p>
        </w:tc>
        <w:tc>
          <w:tcPr>
            <w:tcW w:type="dxa" w:w="3300"/>
            <w:tcBorders>
              <w:top w:val="single" w:color="E5E1DD" w:sz="1"/>
              <w:left w:val="single" w:color="E5E1DD" w:sz="1"/>
              <w:bottom w:val="single" w:color="E5E1DD" w:sz="1"/>
              <w:right w:val="single" w:color="E5E1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1917"/>
                <w:sz w:val="16"/>
                <w:szCs w:val="16"/>
              </w:rPr>
              <w:t xml:space="preserve">/organizations/:id/groups/:gid/members/:uid</w:t>
            </w:r>
          </w:p>
        </w:tc>
        <w:tc>
          <w:tcPr>
            <w:tcW w:type="dxa" w:w="1700"/>
            <w:tcBorders>
              <w:top w:val="single" w:color="E5E1DD" w:sz="1"/>
              <w:left w:val="single" w:color="E5E1DD" w:sz="1"/>
              <w:bottom w:val="single" w:color="E5E1DD" w:sz="1"/>
              <w:right w:val="single" w:color="E5E1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>OrgAccess</w:t>
            </w:r>
          </w:p>
        </w:tc>
        <w:tc>
          <w:tcPr>
            <w:tcW w:type="dxa" w:w="3460"/>
            <w:tcBorders>
              <w:top w:val="single" w:color="E5E1DD" w:sz="1"/>
              <w:left w:val="single" w:color="E5E1DD" w:sz="1"/>
              <w:bottom w:val="single" w:color="E5E1DD" w:sz="1"/>
              <w:right w:val="single" w:color="E5E1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6"/>
                <w:szCs w:val="16"/>
              </w:rPr>
              <w:t xml:space="preserve">Retirer un membre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C1917"/>
          <w:sz w:val="28"/>
          <w:szCs w:val="28"/>
        </w:rPr>
        <w:t xml:space="preserve">4.2 — Adhésion automatique par domaine</w:t>
      </w:r>
    </w:p>
    <w:p>
      <w:pPr>
        <w:spacing w:after="100"/>
      </w:pPr>
      <w:r>
        <w:rPr>
          <w:rFonts w:ascii="Arial" w:cs="Arial" w:eastAsia="Arial" w:hAnsi="Arial"/>
          <w:color w:val="44403C"/>
          <w:sz w:val="22"/>
          <w:szCs w:val="22"/>
        </w:rPr>
        <w:t xml:space="preserve">À l’inscription (ou à la première connexion), si l’email du compte correspond au emailDomain d’un groupe de l’organisation concernée, on crée un GroupMember(source=DOMAIN). Hook dans UsersService / AuthService, idempotent (le @@unique([groupId, userId]) empêche les doublons).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C1917"/>
          <w:sz w:val="28"/>
          <w:szCs w:val="28"/>
        </w:rPr>
        <w:t xml:space="preserve">4.3 — Application de l’accès privé (le cœur sécurité)</w:t>
      </w:r>
    </w:p>
    <w:p>
      <w:pPr>
        <w:spacing w:after="100"/>
      </w:pPr>
      <w:r>
        <w:rPr>
          <w:rFonts w:ascii="Arial" w:cs="Arial" w:eastAsia="Arial" w:hAnsi="Arial"/>
          <w:color w:val="44403C"/>
          <w:sz w:val="22"/>
          <w:szCs w:val="22"/>
        </w:rPr>
        <w:t xml:space="preserve">La visibilité d’un événement est filtrée CÔTÉ SERVEUR. Jamais de confiance au client.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4403C"/>
          <w:sz w:val="22"/>
          <w:szCs w:val="22"/>
        </w:rPr>
        <w:t xml:space="preserve">Listing public : les events PRIVATE sont exclus pour un visiteur non membre. Un membre d’un groupe autorisé les voit.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4403C"/>
          <w:sz w:val="22"/>
          <w:szCs w:val="22"/>
        </w:rPr>
        <w:t xml:space="preserve">Détail / accès direct (deep link) : GET d’un event PRIVATE → 404 (et non 403, pour ne pas révéler l’existence) si l’utilisateur n’appartient à aucun groupe lié.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4403C"/>
          <w:sz w:val="22"/>
          <w:szCs w:val="22"/>
        </w:rPr>
        <w:t xml:space="preserve">Commande : la création de panier / checkout revérifie l’appartenance — un event privé ne peut pas être commandé par un non-membre, même avec l’UUID.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4403C"/>
          <w:sz w:val="22"/>
          <w:szCs w:val="22"/>
        </w:rPr>
        <w:t xml:space="preserve">Endpoints concernés : public-events.controller (qui devient « events accessibles » et requiert un token pour les privés) + cart.service / orders.service (garde d’éligibilité).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C1917"/>
          <w:sz w:val="28"/>
          <w:szCs w:val="28"/>
        </w:rPr>
        <w:t xml:space="preserve">4.4 — BackofficeModule (SUPER_ADMIN uniquement)</w:t>
      </w:r>
    </w:p>
    <w:p>
      <w:pPr>
        <w:spacing w:after="100"/>
      </w:pPr>
      <w:r>
        <w:rPr>
          <w:rFonts w:ascii="Arial" w:cs="Arial" w:eastAsia="Arial" w:hAnsi="Arial"/>
          <w:color w:val="44403C"/>
          <w:sz w:val="22"/>
          <w:szCs w:val="22"/>
        </w:rPr>
        <w:t xml:space="preserve">Nouveau module protégé par un guard de rôle global SUPER_ADMIN. Agrège les données de TOUS les tenants.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900"/>
            <w:tcBorders>
              <w:top w:val="single" w:color="E5E1DD" w:sz="1"/>
              <w:left w:val="single" w:color="E5E1DD" w:sz="1"/>
              <w:bottom w:val="single" w:color="E5E1DD" w:sz="1"/>
              <w:right w:val="single" w:color="E5E1DD" w:sz="1"/>
            </w:tcBorders>
            <w:shd w:fill="FDECE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DA3702"/>
                <w:sz w:val="18"/>
                <w:szCs w:val="18"/>
              </w:rPr>
              <w:t xml:space="preserve">Méthode</w:t>
            </w:r>
          </w:p>
        </w:tc>
        <w:tc>
          <w:tcPr>
            <w:tcW w:type="dxa" w:w="3300"/>
            <w:tcBorders>
              <w:top w:val="single" w:color="E5E1DD" w:sz="1"/>
              <w:left w:val="single" w:color="E5E1DD" w:sz="1"/>
              <w:bottom w:val="single" w:color="E5E1DD" w:sz="1"/>
              <w:right w:val="single" w:color="E5E1DD" w:sz="1"/>
            </w:tcBorders>
            <w:shd w:fill="FDECE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DA3702"/>
                <w:sz w:val="18"/>
                <w:szCs w:val="18"/>
              </w:rPr>
              <w:t xml:space="preserve">Route</w:t>
            </w:r>
          </w:p>
        </w:tc>
        <w:tc>
          <w:tcPr>
            <w:tcW w:type="dxa" w:w="1700"/>
            <w:tcBorders>
              <w:top w:val="single" w:color="E5E1DD" w:sz="1"/>
              <w:left w:val="single" w:color="E5E1DD" w:sz="1"/>
              <w:bottom w:val="single" w:color="E5E1DD" w:sz="1"/>
              <w:right w:val="single" w:color="E5E1DD" w:sz="1"/>
            </w:tcBorders>
            <w:shd w:fill="FDECE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DA3702"/>
                <w:sz w:val="18"/>
                <w:szCs w:val="18"/>
              </w:rPr>
              <w:t xml:space="preserve">Guard</w:t>
            </w:r>
          </w:p>
        </w:tc>
        <w:tc>
          <w:tcPr>
            <w:tcW w:type="dxa" w:w="3460"/>
            <w:tcBorders>
              <w:top w:val="single" w:color="E5E1DD" w:sz="1"/>
              <w:left w:val="single" w:color="E5E1DD" w:sz="1"/>
              <w:bottom w:val="single" w:color="E5E1DD" w:sz="1"/>
              <w:right w:val="single" w:color="E5E1DD" w:sz="1"/>
            </w:tcBorders>
            <w:shd w:fill="FDECE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DA3702"/>
                <w:sz w:val="18"/>
                <w:szCs w:val="18"/>
              </w:rPr>
              <w:t xml:space="preserve">Rôle</w:t>
            </w:r>
          </w:p>
        </w:tc>
      </w:tr>
      <w:tr>
        <w:tc>
          <w:tcPr>
            <w:tcW w:type="dxa" w:w="900"/>
            <w:tcBorders>
              <w:top w:val="single" w:color="E5E1DD" w:sz="1"/>
              <w:left w:val="single" w:color="E5E1DD" w:sz="1"/>
              <w:bottom w:val="single" w:color="E5E1DD" w:sz="1"/>
              <w:right w:val="single" w:color="E5E1DD" w:sz="1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6"/>
                <w:szCs w:val="16"/>
              </w:rPr>
              <w:t xml:space="preserve">GET</w:t>
            </w:r>
          </w:p>
        </w:tc>
        <w:tc>
          <w:tcPr>
            <w:tcW w:type="dxa" w:w="3300"/>
            <w:tcBorders>
              <w:top w:val="single" w:color="E5E1DD" w:sz="1"/>
              <w:left w:val="single" w:color="E5E1DD" w:sz="1"/>
              <w:bottom w:val="single" w:color="E5E1DD" w:sz="1"/>
              <w:right w:val="single" w:color="E5E1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1917"/>
                <w:sz w:val="16"/>
                <w:szCs w:val="16"/>
              </w:rPr>
              <w:t xml:space="preserve">/backoffice/kpis</w:t>
            </w:r>
          </w:p>
        </w:tc>
        <w:tc>
          <w:tcPr>
            <w:tcW w:type="dxa" w:w="1700"/>
            <w:tcBorders>
              <w:top w:val="single" w:color="E5E1DD" w:sz="1"/>
              <w:left w:val="single" w:color="E5E1DD" w:sz="1"/>
              <w:bottom w:val="single" w:color="E5E1DD" w:sz="1"/>
              <w:right w:val="single" w:color="E5E1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>SuperAdmin</w:t>
            </w:r>
          </w:p>
        </w:tc>
        <w:tc>
          <w:tcPr>
            <w:tcW w:type="dxa" w:w="3460"/>
            <w:tcBorders>
              <w:top w:val="single" w:color="E5E1DD" w:sz="1"/>
              <w:left w:val="single" w:color="E5E1DD" w:sz="1"/>
              <w:bottom w:val="single" w:color="E5E1DD" w:sz="1"/>
              <w:right w:val="single" w:color="E5E1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6"/>
                <w:szCs w:val="16"/>
              </w:rPr>
              <w:t xml:space="preserve">KPIs globaux : CA HT/TTC, nb commandes, panier moyen, comptes — filtres org + période</w:t>
            </w:r>
          </w:p>
        </w:tc>
      </w:tr>
      <w:tr>
        <w:tc>
          <w:tcPr>
            <w:tcW w:type="dxa" w:w="900"/>
            <w:tcBorders>
              <w:top w:val="single" w:color="E5E1DD" w:sz="1"/>
              <w:left w:val="single" w:color="E5E1DD" w:sz="1"/>
              <w:bottom w:val="single" w:color="E5E1DD" w:sz="1"/>
              <w:right w:val="single" w:color="E5E1DD" w:sz="1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6"/>
                <w:szCs w:val="16"/>
              </w:rPr>
              <w:t xml:space="preserve">GET</w:t>
            </w:r>
          </w:p>
        </w:tc>
        <w:tc>
          <w:tcPr>
            <w:tcW w:type="dxa" w:w="3300"/>
            <w:tcBorders>
              <w:top w:val="single" w:color="E5E1DD" w:sz="1"/>
              <w:left w:val="single" w:color="E5E1DD" w:sz="1"/>
              <w:bottom w:val="single" w:color="E5E1DD" w:sz="1"/>
              <w:right w:val="single" w:color="E5E1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1917"/>
                <w:sz w:val="16"/>
                <w:szCs w:val="16"/>
              </w:rPr>
              <w:t xml:space="preserve">/backoffice/organizations</w:t>
            </w:r>
          </w:p>
        </w:tc>
        <w:tc>
          <w:tcPr>
            <w:tcW w:type="dxa" w:w="1700"/>
            <w:tcBorders>
              <w:top w:val="single" w:color="E5E1DD" w:sz="1"/>
              <w:left w:val="single" w:color="E5E1DD" w:sz="1"/>
              <w:bottom w:val="single" w:color="E5E1DD" w:sz="1"/>
              <w:right w:val="single" w:color="E5E1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>SuperAdmin</w:t>
            </w:r>
          </w:p>
        </w:tc>
        <w:tc>
          <w:tcPr>
            <w:tcW w:type="dxa" w:w="3460"/>
            <w:tcBorders>
              <w:top w:val="single" w:color="E5E1DD" w:sz="1"/>
              <w:left w:val="single" w:color="E5E1DD" w:sz="1"/>
              <w:bottom w:val="single" w:color="E5E1DD" w:sz="1"/>
              <w:right w:val="single" w:color="E5E1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6"/>
                <w:szCs w:val="16"/>
              </w:rPr>
              <w:t xml:space="preserve">Lister tous les tenants + statut + compteurs</w:t>
            </w:r>
          </w:p>
        </w:tc>
      </w:tr>
      <w:tr>
        <w:tc>
          <w:tcPr>
            <w:tcW w:type="dxa" w:w="900"/>
            <w:tcBorders>
              <w:top w:val="single" w:color="E5E1DD" w:sz="1"/>
              <w:left w:val="single" w:color="E5E1DD" w:sz="1"/>
              <w:bottom w:val="single" w:color="E5E1DD" w:sz="1"/>
              <w:right w:val="single" w:color="E5E1DD" w:sz="1"/>
            </w:tcBorders>
            <w:shd w:fill="D1FAE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6"/>
                <w:szCs w:val="16"/>
              </w:rPr>
              <w:t xml:space="preserve">POST</w:t>
            </w:r>
          </w:p>
        </w:tc>
        <w:tc>
          <w:tcPr>
            <w:tcW w:type="dxa" w:w="3300"/>
            <w:tcBorders>
              <w:top w:val="single" w:color="E5E1DD" w:sz="1"/>
              <w:left w:val="single" w:color="E5E1DD" w:sz="1"/>
              <w:bottom w:val="single" w:color="E5E1DD" w:sz="1"/>
              <w:right w:val="single" w:color="E5E1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1917"/>
                <w:sz w:val="16"/>
                <w:szCs w:val="16"/>
              </w:rPr>
              <w:t xml:space="preserve">/backoffice/organizations</w:t>
            </w:r>
          </w:p>
        </w:tc>
        <w:tc>
          <w:tcPr>
            <w:tcW w:type="dxa" w:w="1700"/>
            <w:tcBorders>
              <w:top w:val="single" w:color="E5E1DD" w:sz="1"/>
              <w:left w:val="single" w:color="E5E1DD" w:sz="1"/>
              <w:bottom w:val="single" w:color="E5E1DD" w:sz="1"/>
              <w:right w:val="single" w:color="E5E1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>SuperAdmin</w:t>
            </w:r>
          </w:p>
        </w:tc>
        <w:tc>
          <w:tcPr>
            <w:tcW w:type="dxa" w:w="3460"/>
            <w:tcBorders>
              <w:top w:val="single" w:color="E5E1DD" w:sz="1"/>
              <w:left w:val="single" w:color="E5E1DD" w:sz="1"/>
              <w:bottom w:val="single" w:color="E5E1DD" w:sz="1"/>
              <w:right w:val="single" w:color="E5E1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6"/>
                <w:szCs w:val="16"/>
              </w:rPr>
              <w:t xml:space="preserve">Créer une organisation (club / entreprise)</w:t>
            </w:r>
          </w:p>
        </w:tc>
      </w:tr>
      <w:tr>
        <w:tc>
          <w:tcPr>
            <w:tcW w:type="dxa" w:w="900"/>
            <w:tcBorders>
              <w:top w:val="single" w:color="E5E1DD" w:sz="1"/>
              <w:left w:val="single" w:color="E5E1DD" w:sz="1"/>
              <w:bottom w:val="single" w:color="E5E1DD" w:sz="1"/>
              <w:right w:val="single" w:color="E5E1DD" w:sz="1"/>
            </w:tcBorders>
            <w:shd w:fill="FEF3C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6"/>
                <w:szCs w:val="16"/>
              </w:rPr>
              <w:t xml:space="preserve">PATCH</w:t>
            </w:r>
          </w:p>
        </w:tc>
        <w:tc>
          <w:tcPr>
            <w:tcW w:type="dxa" w:w="3300"/>
            <w:tcBorders>
              <w:top w:val="single" w:color="E5E1DD" w:sz="1"/>
              <w:left w:val="single" w:color="E5E1DD" w:sz="1"/>
              <w:bottom w:val="single" w:color="E5E1DD" w:sz="1"/>
              <w:right w:val="single" w:color="E5E1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1917"/>
                <w:sz w:val="16"/>
                <w:szCs w:val="16"/>
              </w:rPr>
              <w:t xml:space="preserve">/backoffice/organizations/:id</w:t>
            </w:r>
          </w:p>
        </w:tc>
        <w:tc>
          <w:tcPr>
            <w:tcW w:type="dxa" w:w="1700"/>
            <w:tcBorders>
              <w:top w:val="single" w:color="E5E1DD" w:sz="1"/>
              <w:left w:val="single" w:color="E5E1DD" w:sz="1"/>
              <w:bottom w:val="single" w:color="E5E1DD" w:sz="1"/>
              <w:right w:val="single" w:color="E5E1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>SuperAdmin</w:t>
            </w:r>
          </w:p>
        </w:tc>
        <w:tc>
          <w:tcPr>
            <w:tcW w:type="dxa" w:w="3460"/>
            <w:tcBorders>
              <w:top w:val="single" w:color="E5E1DD" w:sz="1"/>
              <w:left w:val="single" w:color="E5E1DD" w:sz="1"/>
              <w:bottom w:val="single" w:color="E5E1DD" w:sz="1"/>
              <w:right w:val="single" w:color="E5E1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6"/>
                <w:szCs w:val="16"/>
              </w:rPr>
              <w:t xml:space="preserve">Activer / désactiver / éditer un tenant</w:t>
            </w:r>
          </w:p>
        </w:tc>
      </w:tr>
      <w:tr>
        <w:tc>
          <w:tcPr>
            <w:tcW w:type="dxa" w:w="900"/>
            <w:tcBorders>
              <w:top w:val="single" w:color="E5E1DD" w:sz="1"/>
              <w:left w:val="single" w:color="E5E1DD" w:sz="1"/>
              <w:bottom w:val="single" w:color="E5E1DD" w:sz="1"/>
              <w:right w:val="single" w:color="E5E1DD" w:sz="1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6"/>
                <w:szCs w:val="16"/>
              </w:rPr>
              <w:t xml:space="preserve">GET</w:t>
            </w:r>
          </w:p>
        </w:tc>
        <w:tc>
          <w:tcPr>
            <w:tcW w:type="dxa" w:w="3300"/>
            <w:tcBorders>
              <w:top w:val="single" w:color="E5E1DD" w:sz="1"/>
              <w:left w:val="single" w:color="E5E1DD" w:sz="1"/>
              <w:bottom w:val="single" w:color="E5E1DD" w:sz="1"/>
              <w:right w:val="single" w:color="E5E1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1917"/>
                <w:sz w:val="16"/>
                <w:szCs w:val="16"/>
              </w:rPr>
              <w:t xml:space="preserve">/backoffice/groups</w:t>
            </w:r>
          </w:p>
        </w:tc>
        <w:tc>
          <w:tcPr>
            <w:tcW w:type="dxa" w:w="1700"/>
            <w:tcBorders>
              <w:top w:val="single" w:color="E5E1DD" w:sz="1"/>
              <w:left w:val="single" w:color="E5E1DD" w:sz="1"/>
              <w:bottom w:val="single" w:color="E5E1DD" w:sz="1"/>
              <w:right w:val="single" w:color="E5E1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>SuperAdmin</w:t>
            </w:r>
          </w:p>
        </w:tc>
        <w:tc>
          <w:tcPr>
            <w:tcW w:type="dxa" w:w="3460"/>
            <w:tcBorders>
              <w:top w:val="single" w:color="E5E1DD" w:sz="1"/>
              <w:left w:val="single" w:color="E5E1DD" w:sz="1"/>
              <w:bottom w:val="single" w:color="E5E1DD" w:sz="1"/>
              <w:right w:val="single" w:color="E5E1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6"/>
                <w:szCs w:val="16"/>
              </w:rPr>
              <w:t xml:space="preserve">Supervision transverse des groupes (tous tenants)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CA HT vs TTC : le CA TTC = somme des montants payés ; le CA HT se déduit du taux de TVA applicable (à stocker par produit ou par org). Le panier moyen = CA / nb commandes. Comptes inscrits = count(User).</w:t>
      </w:r>
    </w:p>
    <w:p>
      <w:pPr>
        <w:pBdr>
          <w:bottom w:val="single" w:color="ECE3DD" w:sz="4" w:space="1"/>
        </w:pBdr>
        <w:spacing w:after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FC4002"/>
          <w:sz w:val="36"/>
          <w:szCs w:val="36"/>
        </w:rPr>
        <w:t xml:space="preserve">5. Application Back Office (apps/backoffice · port 3003)</w:t>
      </w:r>
    </w:p>
    <w:p>
      <w:pPr>
        <w:spacing w:after="100"/>
      </w:pPr>
      <w:r>
        <w:rPr>
          <w:rFonts w:ascii="Arial" w:cs="Arial" w:eastAsia="Arial" w:hAnsi="Arial"/>
          <w:color w:val="44403C"/>
          <w:sz w:val="22"/>
          <w:szCs w:val="22"/>
        </w:rPr>
        <w:t xml:space="preserve">Next.js 15 App Router, mêmes conventions que les autres surfaces : styles inline, tokens partagés via @break-eat/brand (fond blanc, orange #FC4002, police Fredoka), logo « B éclair ». Accès strictement SUPER_ADMIN.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200"/>
            <w:tcBorders>
              <w:top w:val="single" w:color="E5E1DD" w:sz="1"/>
              <w:left w:val="single" w:color="E5E1DD" w:sz="1"/>
              <w:bottom w:val="single" w:color="E5E1DD" w:sz="1"/>
              <w:right w:val="single" w:color="E5E1DD" w:sz="1"/>
            </w:tcBorders>
            <w:shd w:fill="FDECE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DA3702"/>
                <w:sz w:val="18"/>
                <w:szCs w:val="18"/>
              </w:rPr>
              <w:t xml:space="preserve">Route</w:t>
            </w:r>
          </w:p>
        </w:tc>
        <w:tc>
          <w:tcPr>
            <w:tcW w:type="dxa" w:w="6160"/>
            <w:tcBorders>
              <w:top w:val="single" w:color="E5E1DD" w:sz="1"/>
              <w:left w:val="single" w:color="E5E1DD" w:sz="1"/>
              <w:bottom w:val="single" w:color="E5E1DD" w:sz="1"/>
              <w:right w:val="single" w:color="E5E1DD" w:sz="1"/>
            </w:tcBorders>
            <w:shd w:fill="FDECE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DA3702"/>
                <w:sz w:val="18"/>
                <w:szCs w:val="18"/>
              </w:rPr>
              <w:t xml:space="preserve">Page</w:t>
            </w:r>
          </w:p>
        </w:tc>
      </w:tr>
      <w:tr>
        <w:tc>
          <w:tcPr>
            <w:tcW w:type="dxa" w:w="3200"/>
            <w:tcBorders>
              <w:top w:val="single" w:color="E5E1DD" w:sz="1"/>
              <w:left w:val="single" w:color="E5E1DD" w:sz="1"/>
              <w:bottom w:val="single" w:color="E5E1DD" w:sz="1"/>
              <w:right w:val="single" w:color="E5E1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4403C"/>
                <w:sz w:val="16"/>
                <w:szCs w:val="16"/>
              </w:rPr>
              <w:t xml:space="preserve">/login</w:t>
            </w:r>
          </w:p>
        </w:tc>
        <w:tc>
          <w:tcPr>
            <w:tcW w:type="dxa" w:w="6160"/>
            <w:tcBorders>
              <w:top w:val="single" w:color="E5E1DD" w:sz="1"/>
              <w:left w:val="single" w:color="E5E1DD" w:sz="1"/>
              <w:bottom w:val="single" w:color="E5E1DD" w:sz="1"/>
              <w:right w:val="single" w:color="E5E1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Connexion SUPER_ADMIN (lockup logo complet)</w:t>
            </w:r>
          </w:p>
        </w:tc>
      </w:tr>
      <w:tr>
        <w:tc>
          <w:tcPr>
            <w:tcW w:type="dxa" w:w="3200"/>
            <w:tcBorders>
              <w:top w:val="single" w:color="E5E1DD" w:sz="1"/>
              <w:left w:val="single" w:color="E5E1DD" w:sz="1"/>
              <w:bottom w:val="single" w:color="E5E1DD" w:sz="1"/>
              <w:right w:val="single" w:color="E5E1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4403C"/>
                <w:sz w:val="16"/>
                <w:szCs w:val="16"/>
              </w:rPr>
              <w:t xml:space="preserve">/(backoffice)/overview</w:t>
            </w:r>
          </w:p>
        </w:tc>
        <w:tc>
          <w:tcPr>
            <w:tcW w:type="dxa" w:w="6160"/>
            <w:tcBorders>
              <w:top w:val="single" w:color="E5E1DD" w:sz="1"/>
              <w:left w:val="single" w:color="E5E1DD" w:sz="1"/>
              <w:bottom w:val="single" w:color="E5E1DD" w:sz="1"/>
              <w:right w:val="single" w:color="E5E1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KPIs globaux : cartes CA HT/TTC, commandes, panier moyen, comptes + filtres club/période</w:t>
            </w:r>
          </w:p>
        </w:tc>
      </w:tr>
      <w:tr>
        <w:tc>
          <w:tcPr>
            <w:tcW w:type="dxa" w:w="3200"/>
            <w:tcBorders>
              <w:top w:val="single" w:color="E5E1DD" w:sz="1"/>
              <w:left w:val="single" w:color="E5E1DD" w:sz="1"/>
              <w:bottom w:val="single" w:color="E5E1DD" w:sz="1"/>
              <w:right w:val="single" w:color="E5E1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4403C"/>
                <w:sz w:val="16"/>
                <w:szCs w:val="16"/>
              </w:rPr>
              <w:t xml:space="preserve">/(backoffice)/organizations</w:t>
            </w:r>
          </w:p>
        </w:tc>
        <w:tc>
          <w:tcPr>
            <w:tcW w:type="dxa" w:w="6160"/>
            <w:tcBorders>
              <w:top w:val="single" w:color="E5E1DD" w:sz="1"/>
              <w:left w:val="single" w:color="E5E1DD" w:sz="1"/>
              <w:bottom w:val="single" w:color="E5E1DD" w:sz="1"/>
              <w:right w:val="single" w:color="E5E1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Liste de tous les tenants : créer, activer/désactiver, accéder au détail</w:t>
            </w:r>
          </w:p>
        </w:tc>
      </w:tr>
      <w:tr>
        <w:tc>
          <w:tcPr>
            <w:tcW w:type="dxa" w:w="3200"/>
            <w:tcBorders>
              <w:top w:val="single" w:color="E5E1DD" w:sz="1"/>
              <w:left w:val="single" w:color="E5E1DD" w:sz="1"/>
              <w:bottom w:val="single" w:color="E5E1DD" w:sz="1"/>
              <w:right w:val="single" w:color="E5E1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4403C"/>
                <w:sz w:val="16"/>
                <w:szCs w:val="16"/>
              </w:rPr>
              <w:t xml:space="preserve">/(backoffice)/organizations/[id]</w:t>
            </w:r>
          </w:p>
        </w:tc>
        <w:tc>
          <w:tcPr>
            <w:tcW w:type="dxa" w:w="6160"/>
            <w:tcBorders>
              <w:top w:val="single" w:color="E5E1DD" w:sz="1"/>
              <w:left w:val="single" w:color="E5E1DD" w:sz="1"/>
              <w:bottom w:val="single" w:color="E5E1DD" w:sz="1"/>
              <w:right w:val="single" w:color="E5E1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Détail d’un tenant : infos, KPIs de l’org, ses groupes</w:t>
            </w:r>
          </w:p>
        </w:tc>
      </w:tr>
      <w:tr>
        <w:tc>
          <w:tcPr>
            <w:tcW w:type="dxa" w:w="3200"/>
            <w:tcBorders>
              <w:top w:val="single" w:color="E5E1DD" w:sz="1"/>
              <w:left w:val="single" w:color="E5E1DD" w:sz="1"/>
              <w:bottom w:val="single" w:color="E5E1DD" w:sz="1"/>
              <w:right w:val="single" w:color="E5E1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4403C"/>
                <w:sz w:val="16"/>
                <w:szCs w:val="16"/>
              </w:rPr>
              <w:t xml:space="preserve">/(backoffice)/groups</w:t>
            </w:r>
          </w:p>
        </w:tc>
        <w:tc>
          <w:tcPr>
            <w:tcW w:type="dxa" w:w="6160"/>
            <w:tcBorders>
              <w:top w:val="single" w:color="E5E1DD" w:sz="1"/>
              <w:left w:val="single" w:color="E5E1DD" w:sz="1"/>
              <w:bottom w:val="single" w:color="E5E1DD" w:sz="1"/>
              <w:right w:val="single" w:color="E5E1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Supervision transverse : tous les groupes de tous les tenants (lecture + correction)</w:t>
            </w:r>
          </w:p>
        </w:tc>
      </w:tr>
    </w:tbl>
    <w:p>
      <w:pPr>
        <w:pBdr>
          <w:bottom w:val="single" w:color="ECE3DD" w:sz="4" w:space="1"/>
        </w:pBdr>
        <w:spacing w:after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FC4002"/>
          <w:sz w:val="36"/>
          <w:szCs w:val="36"/>
        </w:rPr>
        <w:t xml:space="preserve">6. Ajouts au Dashboard CLUB (apps/admin)</w:t>
      </w:r>
    </w:p>
    <w:p>
      <w:pPr>
        <w:spacing w:after="100"/>
      </w:pPr>
      <w:r>
        <w:rPr>
          <w:rFonts w:ascii="Arial" w:cs="Arial" w:eastAsia="Arial" w:hAnsi="Arial"/>
          <w:color w:val="44403C"/>
          <w:sz w:val="22"/>
          <w:szCs w:val="22"/>
        </w:rPr>
        <w:t xml:space="preserve">Le club gère ses propres groupes et la visibilité de ses événements depuis son dashboard existant.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4403C"/>
          <w:sz w:val="22"/>
          <w:szCs w:val="22"/>
        </w:rPr>
        <w:t xml:space="preserve">Nouvelle page /(admin)/groups : liste des groupes de l’org, création (nom, description, règle domaine email), gestion des membres (ajout manuel par email + visualisation des membres auto-rejoints).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4403C"/>
          <w:sz w:val="22"/>
          <w:szCs w:val="22"/>
        </w:rPr>
        <w:t xml:space="preserve">Entrée « Groupes » dans la sidebar.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4403C"/>
          <w:sz w:val="22"/>
          <w:szCs w:val="22"/>
        </w:rPr>
        <w:t xml:space="preserve">Page événement (create + /(admin)/events/[id]) : sélecteur de visibilité PUBLIC / PRIVÉ ; si PRIVÉ, multi-select des groupes autorisés (EventGroup).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4403C"/>
          <w:sz w:val="22"/>
          <w:szCs w:val="22"/>
        </w:rPr>
        <w:t xml:space="preserve">Badge « Privé » sur les events réservés dans la liste.</w:t>
      </w:r>
    </w:p>
    <w:p>
      <w:pPr>
        <w:pBdr>
          <w:bottom w:val="single" w:color="ECE3DD" w:sz="4" w:space="1"/>
        </w:pBdr>
        <w:spacing w:after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FC4002"/>
          <w:sz w:val="36"/>
          <w:szCs w:val="36"/>
        </w:rPr>
        <w:t xml:space="preserve">7. Impact application mobile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4403C"/>
          <w:sz w:val="22"/>
          <w:szCs w:val="22"/>
        </w:rPr>
        <w:t xml:space="preserve">Les événements PRIVATE n’apparaissent jamais dans une liste publique.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4403C"/>
          <w:sz w:val="22"/>
          <w:szCs w:val="22"/>
        </w:rPr>
        <w:t xml:space="preserve">Un deep link breakeat://event/:id vers un event privé : si l’utilisateur est membre d’un groupe autorisé → accès normal ; sinon → écran « événement introuvable » (le serveur renvoie 404).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4403C"/>
          <w:sz w:val="22"/>
          <w:szCs w:val="22"/>
        </w:rPr>
        <w:t xml:space="preserve">Aucun changement de parcours pour les events publics existants.</w:t>
      </w:r>
    </w:p>
    <w:p>
      <w:pPr>
        <w:pBdr>
          <w:bottom w:val="single" w:color="ECE3DD" w:sz="4" w:space="1"/>
        </w:pBdr>
        <w:spacing w:after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FC4002"/>
          <w:sz w:val="36"/>
          <w:szCs w:val="36"/>
        </w:rPr>
        <w:t xml:space="preserve">8. Sécurité &amp; cloisonnement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4403C"/>
          <w:sz w:val="22"/>
          <w:szCs w:val="22"/>
        </w:rPr>
        <w:t xml:space="preserve">Back office : guard de rôle global SUPER_ADMIN sur TOUTES les routes /backoffice/*. Un OrgRole (même ORG_ADMIN) ne peut pas y accéder.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4403C"/>
          <w:sz w:val="22"/>
          <w:szCs w:val="22"/>
        </w:rPr>
        <w:t xml:space="preserve">Groupes : requireOrgAccess sur toutes les routes — cloisonnement strict par tenant. Le SUPER_ADMIN bypass (déjà implémenté) reste la seule porte transverse.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4403C"/>
          <w:sz w:val="22"/>
          <w:szCs w:val="22"/>
        </w:rPr>
        <w:t xml:space="preserve">Accès privé : l’appartenance est revérifiée à chaque étape sensible (détail event, panier, checkout). Le client n’est jamais la source de vérité.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4403C"/>
          <w:sz w:val="22"/>
          <w:szCs w:val="22"/>
        </w:rPr>
        <w:t xml:space="preserve">PII : les KPIs du back office sont des agrégats — pas de données nominatives exposées dans les compteurs.</w:t>
      </w:r>
    </w:p>
    <w:p>
      <w:pPr>
        <w:pBdr>
          <w:bottom w:val="single" w:color="ECE3DD" w:sz="4" w:space="1"/>
        </w:pBdr>
        <w:spacing w:after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FC4002"/>
          <w:sz w:val="36"/>
          <w:szCs w:val="36"/>
        </w:rPr>
        <w:t xml:space="preserve">9. Plan de tests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4403C"/>
          <w:sz w:val="22"/>
          <w:szCs w:val="22"/>
        </w:rPr>
        <w:t xml:space="preserve">groups.service.spec : CRUD, unicité (org, name), ajout/retrait membre, idempotence de l’adhésion par domaine.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4403C"/>
          <w:sz w:val="22"/>
          <w:szCs w:val="22"/>
        </w:rPr>
        <w:t xml:space="preserve">Domain auto-join : un nouvel utilisateur « x@boursorama.com » rejoint bien le groupe « Boursorama » (source=DOMAIN) ; un « x@gmail.com » non.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4403C"/>
          <w:sz w:val="22"/>
          <w:szCs w:val="22"/>
        </w:rPr>
        <w:t xml:space="preserve">Event gating : un non-membre reçoit 404 sur un event privé ; un membre y accède ; un non-membre ne peut pas créer de panier dessus.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4403C"/>
          <w:sz w:val="22"/>
          <w:szCs w:val="22"/>
        </w:rPr>
        <w:t xml:space="preserve">Backoffice KPIs : agrégats corrects sur jeu de données multi-tenant ; guard SUPER_ADMIN refuse un ORG_ADMIN.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4403C"/>
          <w:sz w:val="22"/>
          <w:szCs w:val="22"/>
        </w:rPr>
        <w:t xml:space="preserve">Régression : les events publics restent visibles de tous (visibility défaut = PUBLIC).</w:t>
      </w:r>
    </w:p>
    <w:p>
      <w:pPr>
        <w:pBdr>
          <w:bottom w:val="single" w:color="ECE3DD" w:sz="4" w:space="1"/>
        </w:pBdr>
        <w:spacing w:after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FC4002"/>
          <w:sz w:val="36"/>
          <w:szCs w:val="36"/>
        </w:rPr>
        <w:t xml:space="preserve">10. Hors scope V1 (phases ultérieures)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4403C"/>
          <w:sz w:val="22"/>
          <w:szCs w:val="22"/>
        </w:rPr>
        <w:t xml:space="preserve">Codes promo ciblés par groupe — reporté après le back office V1, côté dashboard club (le modèle Group est conçu pour les accueillir).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4403C"/>
          <w:sz w:val="22"/>
          <w:szCs w:val="22"/>
        </w:rPr>
        <w:t xml:space="preserve">Facturation / commissions plateforme dans le back office.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4403C"/>
          <w:sz w:val="22"/>
          <w:szCs w:val="22"/>
        </w:rPr>
        <w:t xml:space="preserve">Règles d’adhésion avancées (multi-domaines, listes d’emails importées en masse).</w:t>
      </w:r>
    </w:p>
    <w:p>
      <w:pPr>
        <w:spacing w:after="1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Fin du brief Phase 14. Les blocs seront documentés dans CHANGELOG.md, DEVELOPMENT_LOG.md, brain/TASK_SUMMARY.md et brain/ENGINEERING_MANUAL.md au fil de l’implémentation.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6"/>
        <w:szCs w:val="16"/>
      </w:rPr>
      <w:t xml:space="preserve"> /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CE3DD" w:sz="4" w:space="4"/>
      </w:pBdr>
      <w:jc w:val="right"/>
    </w:pPr>
    <w:r>
      <w:rPr>
        <w:rFonts w:ascii="Arial" w:cs="Arial" w:eastAsia="Arial" w:hAnsi="Arial"/>
        <w:color w:val="6B7280"/>
        <w:sz w:val="16"/>
        <w:szCs w:val="16"/>
      </w:rPr>
      <w:t xml:space="preserve">BREAK EAT  ·  Phase 14 — Back Office &amp; Groupes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4403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BREAK EAT — Phase 14 : Back Office &amp; Groupes</dc:title>
  <dc:creator>Break Eat</dc:creator>
  <cp:lastModifiedBy>Un-named</cp:lastModifiedBy>
  <cp:revision>1</cp:revision>
  <dcterms:created xsi:type="dcterms:W3CDTF">2026-06-03T11:59:21.686Z</dcterms:created>
  <dcterms:modified xsi:type="dcterms:W3CDTF">2026-06-03T11:59:21.696Z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