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43 — Back-office niveau 2 : support sur autorisation du lieu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v1sowqxt5ibwoxot5ctgr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15.142 Back-office niveau 2 : support sur autorisation du lieu (2026-10-05)</w:t>
      </w:r>
    </w:p>
    <w:p>
      <w:r>
        <w:rPr>
          <w:b/>
          <w:bCs/>
        </w:rPr>
        <w:t xml:space="preserve">Demande de Rémi</w:t>
      </w:r>
      <w:r>
        <w:t xml:space="preserve"> (2026-10-04 au soir) : </w:t>
      </w:r>
      <w:r>
        <w:rPr>
          <w:i/>
          <w:iCs/>
        </w:rPr>
        <w:t xml:space="preserve">« back office niveau 2 »</w:t>
      </w:r>
      <w:r>
        <w:t xml:space="preserve">. Cadrage déjà acté au §15.13 : </w:t>
      </w:r>
      <w:r>
        <w:rPr>
          <w:i/>
          <w:iCs/>
        </w:rPr>
        <w:t xml:space="preserve">« accès aux données d'un lieu, en lecture seule, limité dans le temps, et seulement après autorisation explicite du lieu depuis son propre écran — même mécanique que le compte vérificateur (§15.12). Chaque ouverture et chaque consultation sont inscrites dans le journal des événements du lieu, visibles par lui. Break Eat ne peut jamais s'auto-ouvrir l'accès. »</w:t>
      </w:r>
      <w:r>
        <w:t xml:space="preserve"> Et la règle absolue : aucun compte de l'éditeur n'écrit jamais dans les données d'un lieu, </w:t>
      </w:r>
      <w:r>
        <w:rPr>
          <w:b/>
          <w:bCs/>
        </w:rPr>
        <w:t xml:space="preserve">imposé par l'architecture</w:t>
      </w:r>
      <w:r>
        <w:t xml:space="preserve">, pas par une consigne.</w:t>
      </w:r>
    </w:p>
    <w:p>
      <w:r>
        <w:rPr>
          <w:b/>
          <w:bCs/>
        </w:rPr>
        <w:t xml:space="preserve">Côté lieu</w:t>
      </w:r>
      <w:r>
        <w:t xml:space="preserve"> (Paramètres → </w:t>
      </w:r>
      <w:r>
        <w:rPr>
          <w:b/>
          <w:bCs/>
        </w:rPr>
        <w:t xml:space="preserve">Support FlaiX Expert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t xml:space="preserve">Le directeur </w:t>
      </w:r>
      <w:r>
        <w:rPr>
          <w:b/>
          <w:bCs/>
        </w:rPr>
        <w:t xml:space="preserve">autorise</w:t>
      </w:r>
      <w:r>
        <w:t xml:space="preserve"> le support pour </w:t>
      </w:r>
      <w:r>
        <w:rPr>
          <w:b/>
          <w:bCs/>
        </w:rPr>
        <w:t xml:space="preserve">1 heure, 4 heures ou 24 heures</w:t>
      </w:r>
      <w:r>
        <w:t xml:space="preserve"> (4 heures proposé), avec un motif facultatif (« problème de clôture »). Une seule autorisation active à la fois ; il la </w:t>
      </w:r>
      <w:r>
        <w:rPr>
          <w:b/>
          <w:bCs/>
        </w:rPr>
        <w:t xml:space="preserve">retire</w:t>
      </w:r>
      <w:r>
        <w:t xml:space="preserve"> quand il veut, et l'accès s'arrête à l'instant (la base ne valide plus la session).</w:t>
      </w:r>
    </w:p>
    <w:p>
      <w:pPr>
        <w:pStyle w:val="ListParagraph"/>
        <w:numPr>
          <w:ilvl w:val="0"/>
          <w:numId w:val="2"/>
        </w:numPr>
      </w:pPr>
      <w:r>
        <w:t xml:space="preserve">L'écran dit ce que le support verra (tous les écrans du directeur, en lecture : ventes, tickets, stock, équipe, abonnés…) et ce qu'il ne pourra jamais faire (rien modifier, rien supprimer, rien encaisser).</w:t>
      </w:r>
    </w:p>
    <w:p>
      <w:pPr>
        <w:pStyle w:val="ListParagraph"/>
        <w:numPr>
          <w:ilvl w:val="0"/>
          <w:numId w:val="2"/>
        </w:numPr>
      </w:pPr>
      <w:r>
        <w:t xml:space="preserve">Il liste les autorisations passées et, pour chacune, </w:t>
      </w:r>
      <w:r>
        <w:rPr>
          <w:b/>
          <w:bCs/>
        </w:rPr>
        <w:t xml:space="preserve">ce qui a été consulté</w:t>
      </w:r>
      <w:r>
        <w:t xml:space="preserve">, avec l'heure et le nom de la personne de FlaiX Expert.</w:t>
      </w:r>
    </w:p>
    <w:p>
      <w:pPr>
        <w:pStyle w:val="ListParagraph"/>
        <w:numPr>
          <w:ilvl w:val="0"/>
          <w:numId w:val="2"/>
        </w:numPr>
      </w:pPr>
      <w:r>
        <w:t xml:space="preserve">Autorisation et retrait sont inscrits au journal technique du lieu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support_autorise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support_retire</w:t>
      </w:r>
      <w:r>
        <w:t xml:space="preserve">).</w:t>
      </w:r>
    </w:p>
    <w:p>
      <w:r>
        <w:rPr>
          <w:b/>
          <w:bCs/>
        </w:rPr>
        <w:t xml:space="preserve">Côté FlaiX Expert</w:t>
      </w:r>
      <w:r>
        <w:t xml:space="preserve"> (back-office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/editeur</w:t>
      </w:r>
      <w:r>
        <w:t xml:space="preserve">) :</w:t>
      </w:r>
    </w:p>
    <w:p>
      <w:pPr>
        <w:pStyle w:val="ListParagraph"/>
        <w:numPr>
          <w:ilvl w:val="0"/>
          <w:numId w:val="2"/>
        </w:numPr>
      </w:pPr>
      <w:r>
        <w:t xml:space="preserve">Un lieu qui a autorisé le support affiche « Support autorisé jusqu'à 18 h 40 » et un bouton </w:t>
      </w:r>
      <w:r>
        <w:rPr>
          <w:b/>
          <w:bCs/>
        </w:rPr>
        <w:t xml:space="preserve">« Ouvrir en lecture seule »</w:t>
      </w:r>
      <w:r>
        <w:t xml:space="preserve">. Sans autorisation active, le bouton n'existe pas et la base refuse l'ouverture.</w:t>
      </w:r>
    </w:p>
    <w:p>
      <w:pPr>
        <w:pStyle w:val="ListParagraph"/>
        <w:numPr>
          <w:ilvl w:val="0"/>
          <w:numId w:val="2"/>
        </w:numPr>
      </w:pPr>
      <w:r>
        <w:t xml:space="preserve">L'ouverture crée une </w:t>
      </w:r>
      <w:r>
        <w:rPr>
          <w:b/>
          <w:bCs/>
        </w:rPr>
        <w:t xml:space="preserve">session « support »</w:t>
      </w:r>
      <w:r>
        <w:t xml:space="preserve"> rattachée au lieu, au nom de la personne de FlaiX Expert, qui expire à la fin de l'autorisation ; elle est inscrite au journal du lieu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support_ouvert</w:t>
      </w:r>
      <w:r>
        <w:t xml:space="preserve">). La personne voit les écrans du directeur avec un bandeau permanent « Support FlaiX Expert — lecture seule — jusqu'à … » et un bouton « Quitter 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Chaque écran consulté</w:t>
      </w:r>
      <w:r>
        <w:t xml:space="preserve"> (chaque adresse lue, une fois par session) est inscrit au journal du lieu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support_consultation</w:t>
      </w:r>
      <w:r>
        <w:t xml:space="preserve">).</w:t>
      </w:r>
    </w:p>
    <w:p>
      <w:r>
        <w:rPr>
          <w:b/>
          <w:bCs/>
        </w:rPr>
        <w:t xml:space="preserve">Lecture seule, imposée à trois niveaux</w:t>
      </w:r>
      <w:r>
        <w:t xml:space="preserve"> :</w:t>
      </w:r>
    </w:p>
    <w:p>
      <w:pPr>
        <w:pStyle w:val="ListParagraph"/>
        <w:numPr>
          <w:ilvl w:val="0"/>
          <w:numId w:val="3"/>
        </w:numPr>
      </w:pPr>
      <w:r>
        <w:t xml:space="preserve">La </w:t>
      </w:r>
      <w:r>
        <w:rPr>
          <w:b/>
          <w:bCs/>
        </w:rPr>
        <w:t xml:space="preserve">base</w:t>
      </w:r>
      <w:r>
        <w:t xml:space="preserve"> : toute transaction d'une session support est ouverte en </w:t>
      </w:r>
      <w:r>
        <w:rPr>
          <w:b/>
          <w:bCs/>
        </w:rPr>
        <w:t xml:space="preserve">lecture seule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BEGIN READ ONLY</w:t>
      </w:r>
      <w:r>
        <w:t xml:space="preserve">) ; PostgreSQL refuse alors toute écriture, quel que soit le code qui la tente.</w:t>
      </w:r>
    </w:p>
    <w:p>
      <w:pPr>
        <w:pStyle w:val="ListParagraph"/>
        <w:numPr>
          <w:ilvl w:val="0"/>
          <w:numId w:val="3"/>
        </w:numPr>
      </w:pPr>
      <w:r>
        <w:t xml:space="preserve">Le </w:t>
      </w:r>
      <w:r>
        <w:rPr>
          <w:b/>
          <w:bCs/>
        </w:rPr>
        <w:t xml:space="preserve">serveur</w:t>
      </w:r>
      <w:r>
        <w:t xml:space="preserve"> : toute requête autre qu'une lecture d'une session support est refusée (403) avant même d'arriver à la route, et la tentative est inscrite au journal du lieu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acces_refuse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La </w:t>
      </w:r>
      <w:r>
        <w:rPr>
          <w:b/>
          <w:bCs/>
        </w:rPr>
        <w:t xml:space="preserve">validation de la session</w:t>
      </w:r>
      <w:r>
        <w:t xml:space="preserve"> se fait dans la base : une session support n'est valide que tant qu'une autorisation du lieu est en cours (non retirée, non échue).</w:t>
      </w:r>
    </w:p>
    <w:p>
      <w:pPr>
        <w:pStyle w:val="ListParagraph"/>
        <w:numPr>
          <w:ilvl w:val="0"/>
          <w:numId w:val="2"/>
        </w:numPr>
      </w:pPr>
      <w:r>
        <w:t xml:space="preserve">Conséquence assumée : un écran qui écrit en lisant (rapport de soirée établi à la première lecture, par exemple) affiche une erreur au support ; le directeur, lui, n'est pas concerné.</w:t>
      </w:r>
    </w:p>
    <w:p>
      <w:pPr>
        <w:pStyle w:val="ListParagraph"/>
        <w:numPr>
          <w:ilvl w:val="0"/>
          <w:numId w:val="2"/>
        </w:numPr>
      </w:pPr>
      <w:r>
        <w:t xml:space="preserve">Le mode formation n'est pas accessible au support.</w:t>
      </w:r>
    </w:p>
    <w:p>
      <w:r>
        <w:rPr>
          <w:b/>
          <w:bCs/>
        </w:rPr>
        <w:t xml:space="preserve">À valider plus tard avec Rémi</w:t>
      </w:r>
      <w:r>
        <w:t xml:space="preserve"> (dossier de conformité) : la durée de conservation de la trace des consultations (aujourd'hui : sans limite, comme le journal technique) ; la mention du support dans le contrat de sous-traitance RGPD avec chaque lieu.</w:t>
      </w:r>
    </w:p>
    <w:p>
      <w:r>
        <w:rPr>
          <w:b/>
          <w:bCs/>
        </w:rPr>
        <w:t xml:space="preserve">Réalisé le 2026-10-05</w:t>
      </w:r>
      <w:r>
        <w:t xml:space="preserve"> (migration 0033,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routes/support.ts</w:t>
      </w:r>
      <w:r>
        <w:t xml:space="preserve">, écrans Paramètres → Support FlaiX Expert et back-office) : autorisation 1 h / 4 h / 24 h avec motif, retrait immédiat (sessions fermées), historique avec les écrans consultés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ouvrir_session_support</w:t>
      </w:r>
      <w:r>
        <w:t xml:space="preserve"> (base) refuse sans autorisation en cours et ne s'ouvre jamais sur un lieu de formation ;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session_valide</w:t>
      </w:r>
      <w:r>
        <w:t xml:space="preserve"> n'accepte une session support que pendant l'autorisation ; transactions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BEGIN READ ONLY</w:t>
      </w:r>
      <w:r>
        <w:t xml:space="preserve"> pour toute requête support ; écritures refusées avant la route (403, journalisé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acces_refuse</w:t>
      </w:r>
      <w:r>
        <w:t xml:space="preserve">) ; consultation inscrite une fois par adresse et par session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consultation_support</w:t>
      </w:r>
      <w:r>
        <w:t xml:space="preserve">, écriture seule,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support_consultation</w:t>
      </w:r>
      <w:r>
        <w:t xml:space="preserve"> au journal) ; bandeau « Support FlaiX Expert — lecture seule — jusqu'à … » avec « Quitter »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support_ferme</w:t>
      </w:r>
      <w:r>
        <w:t xml:space="preserve">). </w:t>
      </w:r>
      <w:r>
        <w:rPr>
          <w:b/>
          <w:bCs/>
        </w:rPr>
        <w:t xml:space="preserve">Tests</w:t>
      </w:r>
      <w:r>
        <w:t xml:space="preserve"> : serveur 7 (ouverture refusée sans autorisation, autorisation et refus d'une seconde, lecture et trace sans doublon, écriture refusée et journalisée, base qui refuse l'écriture en lecture seule, retrait qui coupe l'accès à la requête suivante, trace inaltérable), écrans 2.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scgrd_h2ioacjgw-fabms">
        <w:r>
          <w:rPr>
            <w:rStyle w:val="Hyperlink"/>
          </w:rPr>
          <w:t xml:space="preserve">0a675eb</w:t>
        </w:r>
      </w:hyperlink>
      <w:r>
        <w:t xml:space="preserve"> — 2026-10-05 — Back-office niveau 2 : support FlaiX Expert sur autorisation du lieu (dossier §15.142)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db/migrations/0033_support_niveau2.sql</w:t>
      </w:r>
      <w:r>
        <w:t xml:space="preserve"> — créé — </w:t>
      </w:r>
      <w:hyperlink w:history="1" r:id="rId1_g6sxp7wa_8c65qaxlte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apps/api/test/support.test.ts</w:t>
      </w:r>
      <w:r>
        <w:t xml:space="preserve"> — créé — </w:t>
      </w:r>
      <w:hyperlink w:history="1" r:id="rIdvl6w6vdkbukuqutrfo3ko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packages/domain/src/editeur.ts</w:t>
      </w:r>
      <w:r>
        <w:t xml:space="preserve"> — modifié — </w:t>
      </w:r>
      <w:hyperlink w:history="1" r:id="rIdpipwdfu4npmsc9zwscmd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6wwlw2sa_lln-tkshydl-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vrqjlmejl82sfrd97kfhv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apps/api/src/auth/contexte.ts</w:t>
      </w:r>
      <w:r>
        <w:t xml:space="preserve"> — modifié — </w:t>
      </w:r>
      <w:hyperlink w:history="1" r:id="rIdet1eymxktw-auiu9kh1wr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apps/api/src/auth/routes.ts</w:t>
      </w:r>
      <w:r>
        <w:t xml:space="preserve"> — modifié — </w:t>
      </w:r>
      <w:hyperlink w:history="1" r:id="rIdrwfkerg0rjmzgrkpyi03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apps/api/src/base.ts</w:t>
      </w:r>
      <w:r>
        <w:t xml:space="preserve"> — modifié — </w:t>
      </w:r>
      <w:hyperlink w:history="1" r:id="rId4wwxgvpl8tna-pexgl0t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apps/api/src/routes/editeur.ts</w:t>
      </w:r>
      <w:r>
        <w:t xml:space="preserve"> — modifié — </w:t>
      </w:r>
      <w:hyperlink w:history="1" r:id="rIdg0sasnja-43hrsammype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apps/api/src/routes/outils.ts</w:t>
      </w:r>
      <w:r>
        <w:t xml:space="preserve"> — modifié — </w:t>
      </w:r>
      <w:hyperlink w:history="1" r:id="rIdqi2obnbzivppxisarcfh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apps/api/src/routes/support.ts</w:t>
      </w:r>
      <w:r>
        <w:t xml:space="preserve"> — créé — </w:t>
      </w:r>
      <w:hyperlink w:history="1" r:id="rId5hfpau330xv9-c_nyrwt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apps/api/src/serveur.ts</w:t>
      </w:r>
      <w:r>
        <w:t xml:space="preserve"> — modifié — </w:t>
      </w:r>
      <w:hyperlink w:history="1" r:id="rIdhe5kym1yy8dlwgopeo3e5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apps/web/src/App.tsx</w:t>
      </w:r>
      <w:r>
        <w:t xml:space="preserve"> — modifié — </w:t>
      </w:r>
      <w:hyperlink w:history="1" r:id="rIdjl_cqu8ywensrmfrgqxb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apps/web/src/composants/Coquille.tsx</w:t>
      </w:r>
      <w:r>
        <w:t xml:space="preserve"> — modifié — </w:t>
      </w:r>
      <w:hyperlink w:history="1" r:id="rId3eup7uxhjkh6ic1c-hoh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apps/web/src/pages/editeur/EspaceEditeur.tsx</w:t>
      </w:r>
      <w:r>
        <w:t xml:space="preserve"> — modifié — </w:t>
      </w:r>
      <w:hyperlink w:history="1" r:id="rIdccvy-bzadj9nrcj08wkb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apps/web/src/pages/parametres/Parametres.tsx</w:t>
      </w:r>
      <w:r>
        <w:t xml:space="preserve"> — modifié — </w:t>
      </w:r>
      <w:hyperlink w:history="1" r:id="rIde4fdv2tp0bj6pjywjgzz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apps/web/src/pages/parametres/SupportFlaix.test.tsx</w:t>
      </w:r>
      <w:r>
        <w:t xml:space="preserve"> — créé — </w:t>
      </w:r>
      <w:hyperlink w:history="1" r:id="rId1xu4eieciwl6a5tpbac1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apps/web/src/pages/parametres/SupportFlaix.tsx</w:t>
      </w:r>
      <w:r>
        <w:t xml:space="preserve"> — créé — </w:t>
      </w:r>
      <w:hyperlink w:history="1" r:id="rIdbfuhgzdn5wejxe8ozuch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apps/web/src/pages/Resultats.tsx</w:t>
      </w:r>
      <w:r>
        <w:t xml:space="preserve"> — modifié — </w:t>
      </w:r>
      <w:hyperlink w:history="1" r:id="rIdcrid-smbmv7uyk1fkukqe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apps/api/test/support.test.ts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sans autorisation du lieu</w:t>
      </w:r>
    </w:p>
    <w:p>
      <w:pPr>
        <w:pStyle w:val="ListParagraph"/>
        <w:numPr>
          <w:ilvl w:val="1"/>
          <w:numId w:val="2"/>
        </w:numPr>
      </w:pPr>
      <w:r>
        <w:t xml:space="preserve">[F] FlaiX Expert ne peut pas s'ouvrir l'accès : refus de la base, aucune session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autorisation, consultation en lecture seule, retrait</w:t>
      </w:r>
    </w:p>
    <w:p>
      <w:pPr>
        <w:pStyle w:val="ListParagraph"/>
        <w:numPr>
          <w:ilvl w:val="1"/>
          <w:numId w:val="2"/>
        </w:numPr>
      </w:pPr>
      <w:r>
        <w:t xml:space="preserve">le directeur autorise 4 h avec un motif ; une seule autorisation à la fois ; journalisé</w:t>
      </w:r>
    </w:p>
    <w:p>
      <w:pPr>
        <w:pStyle w:val="ListParagraph"/>
        <w:numPr>
          <w:ilvl w:val="1"/>
          <w:numId w:val="2"/>
        </w:numPr>
      </w:pPr>
      <w:r>
        <w:t xml:space="preserve">FlaiX Expert ouvre la session : il lit les écrans du directeur, avec un bandeau « jusqu'à » ; ouverture et écrans consultés au journal du lieu</w:t>
      </w:r>
    </w:p>
    <w:p>
      <w:pPr>
        <w:pStyle w:val="ListParagraph"/>
        <w:numPr>
          <w:ilvl w:val="1"/>
          <w:numId w:val="2"/>
        </w:numPr>
      </w:pPr>
      <w:r>
        <w:t xml:space="preserve">[F] pendant le support, toute écriture est refusée avant la route, et la tentative va au journal du lieu</w:t>
      </w:r>
    </w:p>
    <w:p>
      <w:pPr>
        <w:pStyle w:val="ListParagraph"/>
        <w:numPr>
          <w:ilvl w:val="1"/>
          <w:numId w:val="2"/>
        </w:numPr>
      </w:pPr>
      <w:r>
        <w:t xml:space="preserve">[F] même si le code d'une route écrivait, la base refuse : transaction en lecture seule</w:t>
      </w:r>
    </w:p>
    <w:p>
      <w:pPr>
        <w:pStyle w:val="ListParagraph"/>
        <w:numPr>
          <w:ilvl w:val="1"/>
          <w:numId w:val="2"/>
        </w:numPr>
      </w:pPr>
      <w:r>
        <w:t xml:space="preserve">[F] le directeur retire l'autorisation : l'accès s'arrête à la requête suivante ; retrait journalisé</w:t>
      </w:r>
    </w:p>
    <w:p>
      <w:pPr>
        <w:pStyle w:val="ListParagraph"/>
        <w:numPr>
          <w:ilvl w:val="1"/>
          <w:numId w:val="2"/>
        </w:numPr>
      </w:pPr>
      <w:r>
        <w:t xml:space="preserve">[F] la trace des consultations ne se modifie ni ne se supprime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4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test/support.test.ts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43 — Back-office niveau 2 : support sur autorisation du lieu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1sowqxt5ibwoxot5ctgr" Type="http://schemas.openxmlformats.org/officeDocument/2006/relationships/hyperlink" Target="https://github.com/Break-Eat-APP/flaix-expert" TargetMode="External"/><Relationship Id="rIdscgrd_h2ioacjgw-fabms" Type="http://schemas.openxmlformats.org/officeDocument/2006/relationships/hyperlink" Target="https://github.com/Break-Eat-APP/flaix-expert/commit/0a675ebb0890bbe6e768539eac7b651b1c0d73a6" TargetMode="External"/><Relationship Id="rId1_g6sxp7wa_8c65qaxlte" Type="http://schemas.openxmlformats.org/officeDocument/2006/relationships/hyperlink" Target="https://github.com/Break-Eat-APP/flaix-expert/blob/0a675ebb0890bbe6e768539eac7b651b1c0d73a6/db/migrations/0033_support_niveau2.sql" TargetMode="External"/><Relationship Id="rIdvl6w6vdkbukuqutrfo3ko" Type="http://schemas.openxmlformats.org/officeDocument/2006/relationships/hyperlink" Target="https://github.com/Break-Eat-APP/flaix-expert/blob/0a675ebb0890bbe6e768539eac7b651b1c0d73a6/apps/api/test/support.test.ts" TargetMode="External"/><Relationship Id="rIdpipwdfu4npmsc9zwscmdu" Type="http://schemas.openxmlformats.org/officeDocument/2006/relationships/hyperlink" Target="https://github.com/Break-Eat-APP/flaix-expert/blob/0a675ebb0890bbe6e768539eac7b651b1c0d73a6/packages/domain/src/editeur.ts" TargetMode="External"/><Relationship Id="rId6wwlw2sa_lln-tkshydl-" Type="http://schemas.openxmlformats.org/officeDocument/2006/relationships/hyperlink" Target="https://github.com/Break-Eat-APP/flaix-expert/blob/0a675ebb0890bbe6e768539eac7b651b1c0d73a6/packages/domain/src/journal-technique.ts" TargetMode="External"/><Relationship Id="rIdvrqjlmejl82sfrd97kfhv" Type="http://schemas.openxmlformats.org/officeDocument/2006/relationships/hyperlink" Target="https://github.com/Break-Eat-APP/flaix-expert/blob/0a675ebb0890bbe6e768539eac7b651b1c0d73a6/packages/domain/src/modele.ts" TargetMode="External"/><Relationship Id="rIdet1eymxktw-auiu9kh1wr" Type="http://schemas.openxmlformats.org/officeDocument/2006/relationships/hyperlink" Target="https://github.com/Break-Eat-APP/flaix-expert/blob/0a675ebb0890bbe6e768539eac7b651b1c0d73a6/apps/api/src/auth/contexte.ts" TargetMode="External"/><Relationship Id="rIdrwfkerg0rjmzgrkpyi03h" Type="http://schemas.openxmlformats.org/officeDocument/2006/relationships/hyperlink" Target="https://github.com/Break-Eat-APP/flaix-expert/blob/0a675ebb0890bbe6e768539eac7b651b1c0d73a6/apps/api/src/auth/routes.ts" TargetMode="External"/><Relationship Id="rId4wwxgvpl8tna-pexgl0t5" Type="http://schemas.openxmlformats.org/officeDocument/2006/relationships/hyperlink" Target="https://github.com/Break-Eat-APP/flaix-expert/blob/0a675ebb0890bbe6e768539eac7b651b1c0d73a6/apps/api/src/base.ts" TargetMode="External"/><Relationship Id="rIdg0sasnja-43hrsammype7" Type="http://schemas.openxmlformats.org/officeDocument/2006/relationships/hyperlink" Target="https://github.com/Break-Eat-APP/flaix-expert/blob/0a675ebb0890bbe6e768539eac7b651b1c0d73a6/apps/api/src/routes/editeur.ts" TargetMode="External"/><Relationship Id="rIdqi2obnbzivppxisarcfhw" Type="http://schemas.openxmlformats.org/officeDocument/2006/relationships/hyperlink" Target="https://github.com/Break-Eat-APP/flaix-expert/blob/0a675ebb0890bbe6e768539eac7b651b1c0d73a6/apps/api/src/routes/outils.ts" TargetMode="External"/><Relationship Id="rId5hfpau330xv9-c_nyrwtl" Type="http://schemas.openxmlformats.org/officeDocument/2006/relationships/hyperlink" Target="https://github.com/Break-Eat-APP/flaix-expert/blob/0a675ebb0890bbe6e768539eac7b651b1c0d73a6/apps/api/src/routes/support.ts" TargetMode="External"/><Relationship Id="rIdhe5kym1yy8dlwgopeo3e5" Type="http://schemas.openxmlformats.org/officeDocument/2006/relationships/hyperlink" Target="https://github.com/Break-Eat-APP/flaix-expert/blob/0a675ebb0890bbe6e768539eac7b651b1c0d73a6/apps/api/src/serveur.ts" TargetMode="External"/><Relationship Id="rIdjl_cqu8ywensrmfrgqxbn" Type="http://schemas.openxmlformats.org/officeDocument/2006/relationships/hyperlink" Target="https://github.com/Break-Eat-APP/flaix-expert/blob/0a675ebb0890bbe6e768539eac7b651b1c0d73a6/apps/web/src/App.tsx" TargetMode="External"/><Relationship Id="rId3eup7uxhjkh6ic1c-hoha" Type="http://schemas.openxmlformats.org/officeDocument/2006/relationships/hyperlink" Target="https://github.com/Break-Eat-APP/flaix-expert/blob/0a675ebb0890bbe6e768539eac7b651b1c0d73a6/apps/web/src/composants/Coquille.tsx" TargetMode="External"/><Relationship Id="rIdccvy-bzadj9nrcj08wkbd" Type="http://schemas.openxmlformats.org/officeDocument/2006/relationships/hyperlink" Target="https://github.com/Break-Eat-APP/flaix-expert/blob/0a675ebb0890bbe6e768539eac7b651b1c0d73a6/apps/web/src/pages/editeur/EspaceEditeur.tsx" TargetMode="External"/><Relationship Id="rIde4fdv2tp0bj6pjywjgzzv" Type="http://schemas.openxmlformats.org/officeDocument/2006/relationships/hyperlink" Target="https://github.com/Break-Eat-APP/flaix-expert/blob/0a675ebb0890bbe6e768539eac7b651b1c0d73a6/apps/web/src/pages/parametres/Parametres.tsx" TargetMode="External"/><Relationship Id="rId1xu4eieciwl6a5tpbac19" Type="http://schemas.openxmlformats.org/officeDocument/2006/relationships/hyperlink" Target="https://github.com/Break-Eat-APP/flaix-expert/blob/0a675ebb0890bbe6e768539eac7b651b1c0d73a6/apps/web/src/pages/parametres/SupportFlaix.test.tsx" TargetMode="External"/><Relationship Id="rIdbfuhgzdn5wejxe8ozuchn" Type="http://schemas.openxmlformats.org/officeDocument/2006/relationships/hyperlink" Target="https://github.com/Break-Eat-APP/flaix-expert/blob/0a675ebb0890bbe6e768539eac7b651b1c0d73a6/apps/web/src/pages/parametres/SupportFlaix.tsx" TargetMode="External"/><Relationship Id="rIdcrid-smbmv7uyk1fkukqe" Type="http://schemas.openxmlformats.org/officeDocument/2006/relationships/hyperlink" Target="https://github.com/Break-Eat-APP/flaix-expert/blob/0a675ebb0890bbe6e768539eac7b651b1c0d73a6/apps/web/src/pages/Resultats.tsx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43 — Back-office niveau 2 : support sur autorisation du lieu</dc:title>
  <dc:creator>FlaiX Expert</dc:creator>
  <cp:lastModifiedBy>Un-named</cp:lastModifiedBy>
  <cp:revision>1</cp:revision>
  <dcterms:created xsi:type="dcterms:W3CDTF">2026-10-25T03:11:57.815Z</dcterms:created>
  <dcterms:modified xsi:type="dcterms:W3CDTF">2026-10-25T03:11:57.815Z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