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Audit des phases 67 à 75 — revue de Claude du 2026-10-25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Demandé par Rémi le 2026-10-25 : </w:t>
      </w:r>
      <w:r>
        <w:rPr>
          <w:i/>
          <w:iCs/>
        </w:rPr>
        <w:t xml:space="preserve">« une audite de tout ce que nous avons développé dernièrement… un informaticien qui reprend le dossier doit savoir ce qui a été fait et comment ; une audite va être faite par Codex derrière »</w:t>
      </w:r>
      <w:r>
        <w:t xml:space="preserve">. Ce rapport est une </w:t>
      </w:r>
      <w:r>
        <w:rPr>
          <w:b/>
          <w:bCs/>
        </w:rPr>
        <w:t xml:space="preserve">auto-revue</w:t>
      </w:r>
      <w:r>
        <w:t xml:space="preserve"> : Claude relit le code qu'il a écrit. Il ne remplace pas l'audit indépendant de Codex (consigne à jour dans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../developpement/CODEX_AUDIT_PROMPT.md</w:t>
      </w:r>
      <w:r>
        <w:t xml:space="preserve">) : à recouper, pas à recopier.</w:t>
      </w:r>
    </w:p>
    <w:p>
      <w:pPr>
        <w:pStyle w:val="Heading2"/>
      </w:pPr>
      <w:r>
        <w:t xml:space="preserve">1. Verdict</w:t>
      </w:r>
    </w:p>
    <w:p>
      <w:pPr>
        <w:pStyle w:val="ListParagraph"/>
        <w:numPr>
          <w:ilvl w:val="0"/>
          <w:numId w:val="2"/>
        </w:numPr>
      </w:pPr>
      <w:r>
        <w:t xml:space="preserve">Les phases 67 à 75 (dossier §15.166 à §15.174, migrations </w:t>
      </w:r>
      <w:r>
        <w:rPr>
          <w:b/>
          <w:bCs/>
        </w:rPr>
        <w:t xml:space="preserve">0054 à 0057</w:t>
      </w:r>
      <w:r>
        <w:t xml:space="preserve">) tiennent les règles du projet sur l'essentiel : moteur pur et testé, isolement des lieux par la base, droits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exigerDirecteur</w:t>
      </w:r>
      <w:r>
        <w:t xml:space="preserve">, écriture seule des registres, journal technique pour chaque changement de paramétrage.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Sept défauts</w:t>
      </w:r>
      <w:r>
        <w:t xml:space="preserve"> trouvés par cette revue, </w:t>
      </w:r>
      <w:r>
        <w:rPr>
          <w:b/>
          <w:bCs/>
        </w:rPr>
        <w:t xml:space="preserve">tous corrigés</w:t>
      </w:r>
      <w:r>
        <w:t xml:space="preserve"> le 2026-10-25 (commit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0ff2657</w:t>
      </w:r>
      <w:r>
        <w:t xml:space="preserve">, migration </w:t>
      </w:r>
      <w:r>
        <w:rPr>
          <w:b/>
          <w:bCs/>
        </w:rPr>
        <w:t xml:space="preserve">0058</w:t>
      </w:r>
      <w:r>
        <w:t xml:space="preserve">, §15.175) : le plus important, une règle du guide de reprise oubliée deux fois (la configuration nouvelle n'était pas recopiée en mode formation).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Quatre régressions</w:t>
      </w:r>
      <w:r>
        <w:t xml:space="preserve"> apparues pendant les phases, trouvées par la suite complète des tests et corrigées sur le moment (§ 4).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Quinze points ouverts</w:t>
      </w:r>
      <w:r>
        <w:t xml:space="preserve">, aucun bloquant pour le serveur de test : performances, approximations assumées, limites de la lecture des fichiers, environnement du poste de Rémi (§ 5).</w:t>
      </w:r>
    </w:p>
    <w:p>
      <w:pPr>
        <w:pStyle w:val="ListParagraph"/>
        <w:numPr>
          <w:ilvl w:val="0"/>
          <w:numId w:val="2"/>
        </w:numPr>
      </w:pPr>
      <w:r>
        <w:t xml:space="preserve">Mise en production réelle : toujours conditionnée aux points du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../avancement.md</w:t>
      </w:r>
      <w:r>
        <w:t xml:space="preserve"> et de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../points-a-revoir.md</w:t>
      </w:r>
      <w:r>
        <w:t xml:space="preserve"> (base neuve, conformité, NF525).</w:t>
      </w:r>
    </w:p>
    <w:p>
      <w:pPr>
        <w:pStyle w:val="Heading2"/>
      </w:pPr>
      <w:r>
        <w:t xml:space="preserve">2. Périmètre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Dossier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Sujet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Migration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Commits principaux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§15.166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 tableau En direct d'après la maquette, avec le lieu en 3D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0e5db30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a54313b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77de79f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68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§15.167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 direct à part, au design des maquettes ; Résultats pour les événements terminés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25fcf2a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a34efbd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f73a1b3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§15.168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Exports de L'Addition lus seuls ; annuler un import de caisse connectée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0054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b54f0f6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§15.169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Décor fixe, stock dans l'ordre, ouverture depuis En direct, stock des événements privés, marge par catégorie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0055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074b283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9a05031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47bddbf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600c400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61ad9fb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§15.170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Rapport de stock par événement ; « Ce qu'il te reste » en clair ; le net en direct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26cf6ab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631ca41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5a7f287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7b2ecfb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§15.171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Les chiffres de la soirée ; événements privés dans Résultats ; Click &amp; Collect par fichier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0056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b75c773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2561df7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§15.172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Achats, Ingrédients à part, raccourci de clôture ; facture qui entre en réserve ; export pour le comptable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 (dépendances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fflate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pdf-lib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8aa91c8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e521638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e3f7ec6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269beca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§15.173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Factures automatisées : import Excel ou CSV, colis, correspondances apprises, alertes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0057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6d19641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1c6a401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§15.174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Correspondances fournisseurs à l'écran ; Résultats au design de la 2e maquette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6fb8776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d2d5506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ee26b84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76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§15.175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Cet audit et ses corrections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0058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0ff2657</w:t>
            </w:r>
          </w:p>
        </w:tc>
      </w:tr>
    </w:tbl>
    <w:p/>
    <w:p>
      <w:r>
        <w:t xml:space="preserve">Chaque phase a sa fiche (décision, commits, fichiers par couche, tests) dans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../developpement/phases/</w:t>
      </w:r>
      <w:r>
        <w:t xml:space="preserve">, en Markdown et en Word.</w:t>
      </w:r>
    </w:p>
    <w:p>
      <w:pPr>
        <w:pStyle w:val="Heading2"/>
      </w:pPr>
      <w:r>
        <w:t xml:space="preserve">3. Ce qui a été vérifié, et comment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Relecture du code</w:t>
      </w:r>
      <w:r>
        <w:t xml:space="preserve"> des routes nouvelles ou modifiées (§ 6), en priorité celles qui écrivent : validation d'une facture, annulation d'un import, sortie de stock d'un événement privé, correspondances, export.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Règles du guide de reprise</w:t>
      </w:r>
      <w:r>
        <w:t xml:space="preserve">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../developpement/GUIDE_DE_REPRISE.md</w:t>
      </w:r>
      <w:r>
        <w:t xml:space="preserve"> § 4), une par une, contre chaque migration et chaque route : isolement, droits, écriture seule, journal technique, options du lieu, </w:t>
      </w:r>
      <w:r>
        <w:rPr>
          <w:b/>
          <w:bCs/>
        </w:rPr>
        <w:t xml:space="preserve">mode formation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Bornes de la base</w:t>
      </w:r>
      <w:r>
        <w:t xml:space="preserve"> : chaque valeur calculée écrite en base comparée à la contrainte de sa colonne (c'est ainsi qu'a été trouvé le défaut A2).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Fichiers produits pour l'extérieur</w:t>
      </w:r>
      <w:r>
        <w:t xml:space="preserve"> (CSV pour Excel, PDF, zip) : contenu saisi par l'utilisateur, noms de fichiers, taille.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Tests</w:t>
      </w:r>
      <w:r>
        <w:t xml:space="preserve"> : types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tsc --noEmit</w:t>
      </w:r>
      <w:r>
        <w:t xml:space="preserve">) des trois paquets ; moteur complet ; serveur fichier par fichier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--filter @flaix/api test:un-par-un</w:t>
      </w:r>
      <w:r>
        <w:t xml:space="preserve">) ; écrans dossier par dossier (le poste de 6 Go fait tomber la suite d'un seul bloc : un arrêt de Node, pas un échec de test). Les chiffres exacts sont au § 7.</w:t>
      </w:r>
    </w:p>
    <w:p>
      <w:pPr>
        <w:pStyle w:val="Heading2"/>
      </w:pPr>
      <w:r>
        <w:t xml:space="preserve">4. Régressions apparues pendant les phases (corrigées sur le moment)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Introduite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Défaut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Trouvé par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Corrigé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§15.167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Résultats limité aux événements </w:t>
            </w:r>
            <w:r>
              <w:rPr>
                <w:b/>
                <w:bCs/>
                <w:sz w:val="18"/>
                <w:szCs w:val="18"/>
              </w:rPr>
              <w:t xml:space="preserve">clos</w:t>
            </w:r>
            <w:r>
              <w:rPr>
                <w:sz w:val="18"/>
                <w:szCs w:val="18"/>
              </w:rPr>
              <w:t xml:space="preserve"> : un lieu dont les ventes viennent d'une caisse connectée (événements jamais clos dans FlaiX Expert) n'avait plus de Résultats.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 serveur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caisses-externes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§15.168,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b54f0f6</w:t>
            </w:r>
            <w:r>
              <w:rPr>
                <w:sz w:val="18"/>
                <w:szCs w:val="18"/>
              </w:rPr>
              <w:t xml:space="preserve"> :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evenementTermine</w:t>
            </w:r>
            <w:r>
              <w:rPr>
                <w:sz w:val="18"/>
                <w:szCs w:val="18"/>
              </w:rPr>
              <w:t xml:space="preserve"> (clos, ou commencé et avec des ventes)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§15.167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Trois tests lisaient Résultats pendant un événement ouvert (cibles de marge, conditionnement, personnel). Le comportement voulu avait changé, pas le code fautif : tests réécrits pour lire après la clôture, ou Finances pendant l'événement.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Suite complète du serveur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5a7f287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7b2ecfb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§15.173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En-têtes avec ponctuation (« P.U. HT », « Qté. ») non reconnus :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sansAccents</w:t>
            </w:r>
            <w:r>
              <w:rPr>
                <w:sz w:val="18"/>
                <w:szCs w:val="18"/>
              </w:rPr>
              <w:t xml:space="preserve"> remplace la ponctuation par des espaces.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 d'écran de l'import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avant le commit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1c6a401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§15.164 → §15.169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 décor du lieu (patinoire…) n'était gardé qu'avec « Enregistrer » à la fin du placement : il revenait au stade.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Retour de Rémi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074b283</w:t>
            </w:r>
            <w:r>
              <w:rPr>
                <w:sz w:val="18"/>
                <w:szCs w:val="18"/>
              </w:rPr>
              <w:t xml:space="preserve"> : enregistré au clic</w:t>
            </w:r>
          </w:p>
        </w:tc>
      </w:tr>
    </w:tbl>
    <w:p/>
    <w:p>
      <w:pPr>
        <w:pStyle w:val="Heading2"/>
      </w:pPr>
      <w:r>
        <w:t xml:space="preserve">5. Défauts trouvés par cette revue — tous corrigés (§15.175, commit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0ff2657</w:t>
      </w:r>
      <w: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rPr>
          <w:tblHeader/>
        </w:trPr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Gravité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Défaut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Scénario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Correction</w:t>
            </w:r>
          </w:p>
        </w:tc>
        <w:tc>
          <w:tcPr>
            <w:tcW w:type="dxa" w:w="1608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A1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 formation</w:t>
            </w:r>
            <w:r>
              <w:rPr>
                <w:sz w:val="18"/>
                <w:szCs w:val="18"/>
              </w:rPr>
              <w:t xml:space="preserve"> : la famille des catégories (0056) et les correspondances fournisseurs (0057) ne se recopiaient pas dans le lieu de formation (règle n° 6 du guide), et la correction d'une correspondance n'était pas dans la liste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CONFIGURATION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apps/api/src/serveur.ts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 formation, la part boissons / nourriture était devinée au lieu de reprendre les choix du lieu ; un import de facture ne retrouvait aucun article appris ; une correction faite en formation était effacée à la synchronisation suivante sans prévenir.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Migration </w:t>
            </w:r>
            <w:r>
              <w:rPr>
                <w:b/>
                <w:bCs/>
                <w:sz w:val="18"/>
                <w:szCs w:val="18"/>
              </w:rPr>
              <w:t xml:space="preserve">0058</w:t>
            </w:r>
            <w:r>
              <w:rPr>
                <w:sz w:val="18"/>
                <w:szCs w:val="18"/>
              </w:rPr>
              <w:t xml:space="preserve"> :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synchroniser_complements_formation</w:t>
            </w:r>
            <w:r>
              <w:rPr>
                <w:sz w:val="18"/>
                <w:szCs w:val="18"/>
              </w:rPr>
              <w:t xml:space="preserve"> (version 0052) plus la famille et les correspondances (produit de la formation, via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origine_id</w:t>
            </w:r>
            <w:r>
              <w:rPr>
                <w:sz w:val="18"/>
                <w:szCs w:val="18"/>
              </w:rPr>
              <w:t xml:space="preserve">) ; route ajoutée à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CONFIGURATION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608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apps/api/test/formation-complements.test.ts</w:t>
            </w:r>
            <w:r>
              <w:rPr>
                <w:sz w:val="18"/>
                <w:szCs w:val="18"/>
              </w:rPr>
              <w:t xml:space="preserve"> (2, dont 1 [F])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A2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Validation d'une facture</w:t>
            </w:r>
            <w:r>
              <w:rPr>
                <w:sz w:val="18"/>
                <w:szCs w:val="18"/>
              </w:rPr>
              <w:t xml:space="preserve"> : quantité × colis écrite en livraison sans borne, alors qu'un mouvement de stock est limité à 100 000 (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stock_mouvement.quantite</w:t>
            </w:r>
            <w:r>
              <w:rPr>
                <w:sz w:val="18"/>
                <w:szCs w:val="18"/>
              </w:rPr>
              <w:t xml:space="preserve">, migration 0008).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5 000 colis × 24 = 120 000 : erreur de contrainte, message générique « valeur refusée ».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Refus avant écriture, message qui dit le calcul et quoi vérifier (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QUANTITE_MAX_MOUVEMENT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routes/factures.ts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type="dxa" w:w="1608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facture-reserve.test.ts</w:t>
            </w:r>
            <w:r>
              <w:rPr>
                <w:sz w:val="18"/>
                <w:szCs w:val="18"/>
              </w:rPr>
              <w:t xml:space="preserve"> (« [F] quantité × colis au-delà… »)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A3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Produit fabriqué</w:t>
            </w:r>
            <w:r>
              <w:rPr>
                <w:sz w:val="18"/>
                <w:szCs w:val="18"/>
              </w:rPr>
              <w:t xml:space="preserve"> (avec une recette) : l'écran le comptait parmi les produits qui entreraient en réserve, le serveur l'écartait.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Facture dont seules les lignes sont des produits fabriqués : l'écran cache le motif, le serveur l'exige, la validation reste bloquée.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produitFabrique</w:t>
            </w:r>
            <w:r>
              <w:rPr>
                <w:sz w:val="18"/>
                <w:szCs w:val="18"/>
              </w:rPr>
              <w:t xml:space="preserve"> sur chaque ligne (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LigneFactureVue</w:t>
            </w:r>
            <w:r>
              <w:rPr>
                <w:sz w:val="18"/>
                <w:szCs w:val="18"/>
              </w:rPr>
              <w:t xml:space="preserve">), même règle à l'écran et au serveur.</w:t>
            </w:r>
          </w:p>
        </w:tc>
        <w:tc>
          <w:tcPr>
            <w:tcW w:type="dxa" w:w="1608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tests factures (serveur et écran) relancés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A4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Récapitulatif pour Excel</w:t>
            </w:r>
            <w:r>
              <w:rPr>
                <w:sz w:val="18"/>
                <w:szCs w:val="18"/>
              </w:rPr>
              <w:t xml:space="preserve"> : un fournisseur, un client ou un n° de facture saisi qui commence par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=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+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-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@</w:t>
            </w:r>
            <w:r>
              <w:rPr>
                <w:sz w:val="18"/>
                <w:szCs w:val="18"/>
              </w:rPr>
              <w:t xml:space="preserve"> est lu par Excel comme une formule (injection de formule).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fournisseur nommé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=HYPERLINK(…)</w:t>
            </w:r>
            <w:r>
              <w:rPr>
                <w:sz w:val="18"/>
                <w:szCs w:val="18"/>
              </w:rPr>
              <w:t xml:space="preserve"> dans l'export du comptable.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Apostrophe devant ces textes (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csvRecapFactures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packages/domain/src/factures.ts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type="dxa" w:w="1608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factures.test.ts</w:t>
            </w:r>
            <w:r>
              <w:rPr>
                <w:sz w:val="18"/>
                <w:szCs w:val="18"/>
              </w:rPr>
              <w:t xml:space="preserve"> (« [F] … jamais une formule pour Excel »)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A5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Correspondance apprise</w:t>
            </w:r>
            <w:r>
              <w:rPr>
                <w:sz w:val="18"/>
                <w:szCs w:val="18"/>
              </w:rPr>
              <w:t xml:space="preserve"> jamais « désapprise » : une ligne remise sans produit et sans colis laissait l'ancien produit retenu.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Erreur de rapprochement corrigée sur une facture, puis reproposée à l'import suivant.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Ligne sans produit ni colis : la correspondance existante est remise à vide (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apprendreCorrespondances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type="dxa" w:w="1608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facture-reserve.test.ts</w:t>
            </w:r>
            <w:r>
              <w:rPr>
                <w:sz w:val="18"/>
                <w:szCs w:val="18"/>
              </w:rPr>
              <w:t xml:space="preserve"> (« produit retiré… »)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A6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Export pour le comptable</w:t>
            </w:r>
            <w:r>
              <w:rPr>
                <w:sz w:val="18"/>
                <w:szCs w:val="18"/>
              </w:rPr>
              <w:t xml:space="preserve"> construit en mémoire sans limite (pièces jointes jusqu'à 10 Mo chacune).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Une année entière de factures avec photos : mémoire du serveur saturée.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Somme des pièces jointes bornée à 150 Mo (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EXPORT_PIECES_MAX</w:t>
            </w:r>
            <w:r>
              <w:rPr>
                <w:sz w:val="18"/>
                <w:szCs w:val="18"/>
              </w:rPr>
              <w:t xml:space="preserve">), sinon 413 « choisis une période plus courte ».</w:t>
            </w:r>
          </w:p>
        </w:tc>
        <w:tc>
          <w:tcPr>
            <w:tcW w:type="dxa" w:w="1608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 (borne simple ; à couvrir si Codex le juge utile)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A7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Options du lieu</w:t>
            </w:r>
            <w:r>
              <w:rPr>
                <w:sz w:val="18"/>
                <w:szCs w:val="18"/>
              </w:rPr>
              <w:t xml:space="preserve"> : l'onglet « Événements privés » de Résultats s'affichait option coupée (erreur à l'ouverture) ; la case « faire entrer en réserve » s'affichait sans l'option Stock.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Lieu sans l'option Événements privés ou Stock.</w:t>
            </w:r>
          </w:p>
        </w:tc>
        <w:tc>
          <w:tcPr>
            <w:tcW w:type="dxa" w:w="1606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Onglet et case selon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useOptions()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608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tests d'écrans de Résultats et des factures relancés</w:t>
            </w:r>
          </w:p>
        </w:tc>
      </w:tr>
    </w:tbl>
    <w:p/>
    <w:p>
      <w:pPr>
        <w:pStyle w:val="Heading2"/>
      </w:pPr>
      <w:r>
        <w:t xml:space="preserve">6. Points ouverts (non corrigés) — à trancher ou à surveiller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Gravité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Point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Où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Proposition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O1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Charge</w:t>
            </w:r>
            <w:r>
              <w:rPr>
                <w:sz w:val="18"/>
                <w:szCs w:val="18"/>
              </w:rPr>
              <w:t xml:space="preserve"> : la vue d'ensemble de Résultats appelle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/api/resultats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/api/finances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/api/pertes</w:t>
            </w:r>
            <w:r>
              <w:rPr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/api/prevision</w:t>
            </w:r>
            <w:r>
              <w:rPr>
                <w:sz w:val="18"/>
                <w:szCs w:val="18"/>
              </w:rPr>
              <w:t xml:space="preserve"> ; En direct relit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/api/plan-stade</w:t>
            </w:r>
            <w:r>
              <w:rPr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/api/direct</w:t>
            </w:r>
            <w:r>
              <w:rPr>
                <w:sz w:val="18"/>
                <w:szCs w:val="18"/>
              </w:rPr>
              <w:t xml:space="preserve"> toutes les 10 s et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/api/finances</w:t>
            </w:r>
            <w:r>
              <w:rPr>
                <w:sz w:val="18"/>
                <w:szCs w:val="18"/>
              </w:rPr>
              <w:t xml:space="preserve"> toutes les 30 s par écran ouvert.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pages/resultats/Ensemble.tsx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ChiffresSoiree.tsx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pages/direct/EnDirect.tsx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Mesurer sur une vraie soirée ; au besoin, une route « résumé » unique ou un cache court côté serveur.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O2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Logique dupliquée</w:t>
            </w:r>
            <w:r>
              <w:rPr>
                <w:sz w:val="18"/>
                <w:szCs w:val="18"/>
              </w:rPr>
              <w:t xml:space="preserve"> : les minutes de personnel des « chiffres de la soirée » sont recalculées en SQL (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minutesPersonnel</w:t>
            </w:r>
            <w:r>
              <w:rPr>
                <w:sz w:val="18"/>
                <w:szCs w:val="18"/>
              </w:rPr>
              <w:t xml:space="preserve">), alors que le planning les calcule déjà (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minutesReelles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apps/api/src/routes/resultats.ts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minutesPersonnel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Réutiliser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affectationsDuMatch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totauxAffectations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routes/planning.ts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O3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Correspondances apprises</w:t>
            </w:r>
            <w:r>
              <w:rPr>
                <w:sz w:val="18"/>
                <w:szCs w:val="18"/>
              </w:rPr>
              <w:t xml:space="preserve"> dès l'enregistrement d'une facture (pas seulement à la validation), et clé du fournisseur = son nom normalisé : « Metro » et « METRO Cash &amp; Carry » sont deux fournisseurs.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apprendreCorrespondances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Choix assumé (le directeur corrige dans Achats › Correspondances) ; à revoir si les doublons de fournisseurs gênent.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O4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Prix ÷ colis</w:t>
            </w:r>
            <w:r>
              <w:rPr>
                <w:sz w:val="18"/>
                <w:szCs w:val="18"/>
              </w:rPr>
              <w:t xml:space="preserve"> arrondi au centime : un article à moins d'un demi-centime l'unité entre à 0 €.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enUnites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factures-import.ts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Négligeable en buvette ; à documenter seulement.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O5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Zip en mémoire</w:t>
            </w:r>
            <w:r>
              <w:rPr>
                <w:sz w:val="18"/>
                <w:szCs w:val="18"/>
              </w:rPr>
              <w:t xml:space="preserve"> (borné à 150 Mo, A6).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GET /api/factures/export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Écriture en flux si les exports deviennent gros.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O6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PDF des factures de vente</w:t>
            </w:r>
            <w:r>
              <w:rPr>
                <w:sz w:val="18"/>
                <w:szCs w:val="18"/>
              </w:rPr>
              <w:t xml:space="preserve"> : police Helvetica (WinAnsi), caractères hors de ce jeu remplacés par « ? » ; </w:t>
            </w:r>
            <w:r>
              <w:rPr>
                <w:b/>
                <w:bCs/>
                <w:sz w:val="18"/>
                <w:szCs w:val="18"/>
              </w:rPr>
              <w:t xml:space="preserve">mise en page jamais regardée à l'écran</w:t>
            </w:r>
            <w:r>
              <w:rPr>
                <w:sz w:val="18"/>
                <w:szCs w:val="18"/>
              </w:rPr>
              <w:t xml:space="preserve"> (le navigateur intégré n'affiche pas les PDF).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apps/api/src/pdf-facture.ts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Rémi ouvre un premier export réel (point 5 de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points-a-revoir.md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O7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Seuils fixes</w:t>
            </w:r>
            <w:r>
              <w:rPr>
                <w:sz w:val="18"/>
                <w:szCs w:val="18"/>
              </w:rPr>
              <w:t xml:space="preserve"> : alerte prix à 25 %, quantité à 3 fois l'habitude (2 livraisons au moins : jamais d'alerte sur les premières factures), export à 150 Mo, livraison à 100 000 unités.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factures-import.ts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routes/factures.ts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Réglables par lieu si Rémi le demande.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O8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« Mi-temps »</w:t>
            </w:r>
            <w:r>
              <w:rPr>
                <w:sz w:val="18"/>
                <w:szCs w:val="18"/>
              </w:rPr>
              <w:t xml:space="preserve"> : FlaiX Expert n'en connaît pas l'heure ; il montre le quart d'heure le plus fort, en pratique celui de la mi-temps. Calculé pour un seul événement (pas sur une période).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chiffresSoiree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chiffresDeSoiree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Approximation écrite dans le dossier §15.171.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O9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Fidélité dans les chiffres de la soirée</w:t>
            </w:r>
            <w:r>
              <w:rPr>
                <w:sz w:val="18"/>
                <w:szCs w:val="18"/>
              </w:rPr>
              <w:t xml:space="preserve"> : seuls les tickets FlaiX Expert portant le motif « abonné » comptent ; les ventes importées n'ont pas d'abonné.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chiffresDeSoiree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Normal tant que les caisses externes ne transmettent pas de carte.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O10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Sortie de stock des événements privés</w:t>
            </w:r>
            <w:r>
              <w:rPr>
                <w:sz w:val="18"/>
                <w:szCs w:val="18"/>
              </w:rPr>
              <w:t xml:space="preserve"> : seuls ceux clôturés après la migration 0055 ont sorti leurs produits ; aucun rattrapage des plus anciens.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sortirDeLaReserve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Choix assumé (§15.169).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O11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Click &amp; Collect par fichier</w:t>
            </w:r>
            <w:r>
              <w:rPr>
                <w:sz w:val="18"/>
                <w:szCs w:val="18"/>
              </w:rPr>
              <w:t xml:space="preserve"> : aucun vrai export de l'application Break Eat essayé ; colonnes devinées comme pour L'Addition.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caisse connectée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breakeat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Attend l'export de Rémi (point 3 de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points-a-revoir.md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O12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Lecture d'un classeur de facture</w:t>
            </w:r>
            <w:r>
              <w:rPr>
                <w:sz w:val="18"/>
                <w:szCs w:val="18"/>
              </w:rPr>
              <w:t xml:space="preserve"> : la feuille choisie est la meilleure pour des colonnes </w:t>
            </w:r>
            <w:r>
              <w:rPr>
                <w:b/>
                <w:bCs/>
                <w:sz w:val="18"/>
                <w:szCs w:val="18"/>
              </w:rPr>
              <w:t xml:space="preserve">de caisse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meilleureFeuille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caisses-connectees/fichiers.ts</w:t>
            </w:r>
            <w:r>
              <w:rPr>
                <w:sz w:val="18"/>
                <w:szCs w:val="18"/>
              </w:rPr>
              <w:t xml:space="preserve">), à défaut la première non vide ; un classeur de facture à plusieurs feuilles peut ouvrir la mauvaise.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pages/factures/Factures.tsx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lireFichierVentes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Passer une fonction de score propre aux factures (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devinerColonnesFacture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O13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Tests fragiles</w:t>
            </w:r>
            <w:r>
              <w:rPr>
                <w:sz w:val="18"/>
                <w:szCs w:val="18"/>
              </w:rPr>
              <w:t xml:space="preserve"> : le test d'écran de l'import attend 50 ms la réponse des correspondances.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apps/web/src/pages/factures/Factures.test.tsx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Attendre l'état de la requête plutôt qu'un délai.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O14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Résultats, 2e maquette</w:t>
            </w:r>
            <w:r>
              <w:rPr>
                <w:sz w:val="18"/>
                <w:szCs w:val="18"/>
              </w:rPr>
              <w:t xml:space="preserve"> : la recherche de l'en-tête n'est pas construite ; la colonne de droite (À surveiller, Prochains événements) a disparu des autres onglets (elle est dans la vue d'ensemble).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pages/Resultats.tsx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pages/resultats/Tableaux.tsx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Selon l'avis de Rémi.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O15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Environnement du poste de Rémi</w:t>
            </w:r>
            <w:r>
              <w:rPr>
                <w:sz w:val="18"/>
                <w:szCs w:val="18"/>
              </w:rPr>
              <w:t xml:space="preserve"> (pas un défaut du code) :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tsx</w:t>
            </w:r>
            <w:r>
              <w:rPr>
                <w:sz w:val="18"/>
                <w:szCs w:val="18"/>
              </w:rPr>
              <w:t xml:space="preserve"> y échoue au lancement de son processus (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spawn UNKNOWN</w:t>
            </w:r>
            <w:r>
              <w:rPr>
                <w:sz w:val="18"/>
                <w:szCs w:val="18"/>
              </w:rPr>
              <w:t xml:space="preserve">, sans doute l'antivirus) : l'aperçu local lance le serveur par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node --import tsx src/index.ts</w:t>
            </w:r>
            <w:r>
              <w:rPr>
                <w:sz w:val="18"/>
                <w:szCs w:val="18"/>
              </w:rPr>
              <w:t xml:space="preserve"> (fichier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.claude/launch.json</w:t>
            </w:r>
            <w:r>
              <w:rPr>
                <w:sz w:val="18"/>
                <w:szCs w:val="18"/>
              </w:rPr>
              <w:t xml:space="preserve">, hors dépôt). 6 Go de mémoire : la construction et les suites de tests d'un bloc tombent parfois ; arrêter Docker le temps d'une construction, lancer les tests par fichier ou par dossier.</w:t>
            </w:r>
          </w:p>
        </w:tc>
        <w:tc>
          <w:tcPr>
            <w:tcW w:type="dxa" w:w="1927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30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Voir </w:t>
            </w:r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GUIDE_DE_REPRISE.md</w:t>
            </w:r>
            <w:r>
              <w:rPr>
                <w:sz w:val="18"/>
                <w:szCs w:val="18"/>
              </w:rPr>
              <w:t xml:space="preserve"> § 3.</w:t>
            </w:r>
          </w:p>
        </w:tc>
      </w:tr>
    </w:tbl>
    <w:p/>
    <w:p>
      <w:pPr>
        <w:pStyle w:val="Heading2"/>
      </w:pPr>
      <w:r>
        <w:t xml:space="preserve">7. Résultats des tests (2026-10-25, après les corrections)</w:t>
      </w:r>
    </w:p>
    <w:p>
      <w:pPr>
        <w:pStyle w:val="ListParagraph"/>
        <w:numPr>
          <w:ilvl w:val="0"/>
          <w:numId w:val="2"/>
        </w:numPr>
      </w:pPr>
      <w:r>
        <w:t xml:space="preserve">Types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</w:t>
      </w:r>
      <w:r>
        <w:t xml:space="preserve"> — aucune erreur.</w:t>
      </w:r>
    </w:p>
    <w:p>
      <w:pPr>
        <w:pStyle w:val="ListParagraph"/>
        <w:numPr>
          <w:ilvl w:val="0"/>
          <w:numId w:val="2"/>
        </w:numPr>
      </w:pPr>
      <w:r>
        <w:t xml:space="preserve">Moteur : voir le résumé ci-dessous (suite complète).</w:t>
      </w:r>
    </w:p>
    <w:p>
      <w:pPr>
        <w:pStyle w:val="ListParagraph"/>
        <w:numPr>
          <w:ilvl w:val="0"/>
          <w:numId w:val="2"/>
        </w:numPr>
      </w:pPr>
      <w:r>
        <w:t xml:space="preserve">Serveur : suite complète fichier par fichier ; fichiers touchés par l'audit relancés seuls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factures</w:t>
      </w:r>
      <w:r>
        <w:t xml:space="preserve"> 8,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facture-reserve</w:t>
      </w:r>
      <w:r>
        <w:t xml:space="preserve"> 5,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export-factures</w:t>
      </w:r>
      <w:r>
        <w:t xml:space="preserve"> 2,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formation</w:t>
      </w:r>
      <w:r>
        <w:t xml:space="preserve"> 10,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formation-complements</w:t>
      </w:r>
      <w:r>
        <w:t xml:space="preserve"> 2,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conformite-base</w:t>
      </w:r>
      <w:r>
        <w:t xml:space="preserve"> 15).</w:t>
      </w:r>
    </w:p>
    <w:p>
      <w:pPr>
        <w:pStyle w:val="ListParagraph"/>
        <w:numPr>
          <w:ilvl w:val="0"/>
          <w:numId w:val="2"/>
        </w:numPr>
      </w:pPr>
      <w:r>
        <w:t xml:space="preserve">Écrans : 106 tests en 29 fichiers, verts dossier par dossier.</w:t>
      </w:r>
    </w:p>
    <w:p>
      <w:r>
        <w:t xml:space="preserve">Résumé de la dernière exécution complète : _complété à la fin de l'audit (§ 9)._</w:t>
      </w:r>
    </w:p>
    <w:p>
      <w:pPr>
        <w:pStyle w:val="Heading2"/>
      </w:pPr>
      <w:r>
        <w:t xml:space="preserve">8. Pour l'auditeur suivant (Codex)</w:t>
      </w:r>
    </w:p>
    <w:p>
      <w:r>
        <w:t xml:space="preserve">À regarder en priorité, du plus sensible au moins sensible :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db/migrations/0054_annulation_import_ventes_externes.sql</w:t>
      </w:r>
      <w:r>
        <w:t xml:space="preserve"> — fonction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SECURITY DEFINER</w:t>
      </w:r>
      <w:r>
        <w:t xml:space="preserve">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annuler_import_ventes_externes</w:t>
      </w:r>
      <w:r>
        <w:t xml:space="preserve"> et contournement de l'écriture seule par réglage de session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flaix.annulation_import</w:t>
      </w:r>
      <w:r>
        <w:t xml:space="preserve">) : peut-on effacer des articles hors de l'import visé, ou d'un autre lieu ?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db/migrations/0055_sortie_stock_evenement_prive.sql</w:t>
      </w:r>
      <w:r>
        <w:t xml:space="preserve"> — nouveau type de mouvement, contraintes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*_forme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controler_mouvement_stock</w:t>
      </w:r>
      <w:r>
        <w:t xml:space="preserve"> remplacée : les règles d'avant (mise en place, réassort) sont-elles intactes ?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apps/api/src/routes/factures.ts</w:t>
      </w:r>
      <w:r>
        <w:t xml:space="preserve"> — validation (alertes, entrée en réserve, motif), correspondances (PUT, DELETE, apprentissage), export (zip, PDF, CSV).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db/migrations/0057_factures_automatisees.sql</w:t>
      </w:r>
      <w:r>
        <w:t xml:space="preserve"> et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0058_formation_famille_correspondances.sql</w:t>
      </w:r>
      <w:r>
        <w:t xml:space="preserve"> — droits colonne par colonne, sécurité par ligne,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controler_facture_figee</w:t>
      </w:r>
      <w:r>
        <w:t xml:space="preserve"> remplacée (le total annoncé se fige).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apps/api/src/routes/resultats.ts</w:t>
      </w:r>
      <w:r>
        <w:t xml:space="preserve">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chiffresDeSoiree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minutesPersonnel</w:t>
      </w:r>
      <w:r>
        <w:t xml:space="preserve">, filtre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evenementTermine</w:t>
      </w:r>
      <w:r>
        <w:t xml:space="preserve">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routes/evenements-prives.ts</w:t>
      </w:r>
      <w:r>
        <w:t xml:space="preserve">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sortirDeLaReserve</w:t>
      </w:r>
      <w:r>
        <w:t xml:space="preserve">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routes/caisses-externes.ts</w:t>
      </w:r>
      <w:r>
        <w:t xml:space="preserve"> (choix des colonnes, imports).</w:t>
      </w:r>
    </w:p>
    <w:p>
      <w:pPr>
        <w:pStyle w:val="ListParagraph"/>
        <w:numPr>
          <w:ilvl w:val="0"/>
          <w:numId w:val="4"/>
        </w:numPr>
      </w:pPr>
      <w:r>
        <w:t xml:space="preserve">Écrans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pages/resultats/Ensemble.tsx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ChiffresSoiree.tsx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ResteSoiree.tsx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pages/achats/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pages/factures/Factures.tsx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pages/direct/EnDirect.tsx</w:t>
      </w:r>
      <w:r>
        <w:t xml:space="preserve">.</w:t>
      </w:r>
    </w:p>
    <w:p>
      <w:pPr>
        <w:pStyle w:val="Heading2"/>
      </w:pPr>
      <w:r>
        <w:t xml:space="preserve">9. Suivi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12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Fait</w:t>
            </w:r>
          </w:p>
        </w:tc>
        <w:tc>
          <w:tcPr>
            <w:tcW w:type="dxa" w:w="3214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Commit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2026-10-25</w:t>
            </w:r>
          </w:p>
        </w:tc>
        <w:tc>
          <w:tcPr>
            <w:tcW w:type="dxa" w:w="3212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Revue, corrections A1 à A7, migration 0058, dossier §15.175, documentation de reprise mise à jour</w:t>
            </w:r>
          </w:p>
        </w:tc>
        <w:tc>
          <w:tcPr>
            <w:tcW w:type="dxa" w:w="3214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3B2F8F"/>
                <w:sz w:val="18"/>
                <w:szCs w:val="18"/>
              </w:rPr>
              <w:t xml:space="preserve">0ff2657</w:t>
            </w:r>
            <w:r>
              <w:rPr>
                <w:sz w:val="18"/>
                <w:szCs w:val="18"/>
              </w:rPr>
              <w:t xml:space="preserve"> et suivants</w:t>
            </w:r>
          </w:p>
        </w:tc>
      </w:tr>
    </w:tbl>
    <w:p/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AUDIT_2026-10-25_claude-phases-67-75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AUDIT_2026-10-25_claude-phases-67-75</dc:title>
  <dc:creator>FlaiX Expert</dc:creator>
  <cp:lastModifiedBy>Un-named</cp:lastModifiedBy>
  <cp:revision>1</cp:revision>
  <dcterms:created xsi:type="dcterms:W3CDTF">2026-10-25T03:00:57.214Z</dcterms:created>
  <dcterms:modified xsi:type="dcterms:W3CDTF">2026-10-25T03:00:57.216Z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