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Guide de reprise — pour un développeur qui arrive sur FlaiX Expert</w:t>
      </w:r>
    </w:p>
    <w:p>
      <w:pPr>
        <w:pBdr>
          <w:left w:val="single" w:color="4D04F4" w:sz="18" w:space="6"/>
        </w:pBdr>
        <w:shd w:fill="F6F3FF" w:color="auto" w:val="clear"/>
      </w:pPr>
      <w:r>
        <w:t xml:space="preserve">Écrit le 2026-10-19, </w:t>
      </w:r>
      <w:r>
        <w:rPr>
          <w:b/>
          <w:bCs/>
        </w:rPr>
        <w:t xml:space="preserve">mis à jour le 2026-10-25 : phase 76, migration </w:t>
      </w:r>
      <w:r>
        <w:rPr>
          <w:rFonts w:ascii="Consolas" w:cs="Consolas" w:eastAsia="Consolas" w:hAnsi="Consolas"/>
          <w:b/>
          <w:bCs/>
          <w:color w:val="3B2F8F"/>
          <w:sz w:val="18"/>
          <w:szCs w:val="18"/>
        </w:rPr>
        <w:t xml:space="preserve">0058</w:t>
      </w:r>
      <w:r>
        <w:t xml:space="preserve">. À relire en premier ; il dit où aller pour tout le reste. Ce qui a été construit depuis la phase 66 est résumé au § 6 bis.</w:t>
      </w:r>
    </w:p>
    <w:p>
      <w:pPr>
        <w:pStyle w:val="Heading2"/>
      </w:pPr>
      <w:r>
        <w:t xml:space="preserve">1. Le projet en cinq minutes</w:t>
      </w:r>
    </w:p>
    <w:p>
      <w:r>
        <w:rPr>
          <w:b/>
          <w:bCs/>
        </w:rPr>
        <w:t xml:space="preserve">FlaiX Expert</w:t>
      </w:r>
      <w:r>
        <w:t xml:space="preserve"> (éditeur et hébergeur : Break Eat App, fondateur Rémi Notta) est la caisse et l'outil de gestion des buvettes de stade et de salle : le directeur F&amp;B configure son lieu (stands, caisses, produits, prix, stock, équipe), les caissières vendent sur tablette (même sans réseau), le directeur suit ses résultats, ses marges, son stock, son hygiène et ses clôtures de caisse.</w:t>
      </w:r>
    </w:p>
    <w:p>
      <w:pPr>
        <w:pStyle w:val="ListParagraph"/>
        <w:numPr>
          <w:ilvl w:val="0"/>
          <w:numId w:val="2"/>
        </w:numPr>
      </w:pPr>
      <w:r>
        <w:rPr>
          <w:b/>
          <w:bCs/>
        </w:rPr>
        <w:t xml:space="preserve">Pile</w:t>
      </w:r>
      <w:r>
        <w:t xml:space="preserve"> : TypeScript partout ; monorepo pnpm. Serveur Node.js + Fastify (</w:t>
      </w:r>
      <w:r>
        <w:rPr>
          <w:rFonts w:ascii="Consolas" w:cs="Consolas" w:eastAsia="Consolas" w:hAnsi="Consolas"/>
          <w:color w:val="3B2F8F"/>
          <w:sz w:val="18"/>
          <w:szCs w:val="18"/>
        </w:rPr>
        <w:t xml:space="preserve">apps/api</w:t>
      </w:r>
      <w:r>
        <w:t xml:space="preserve">), écrans React 19 + Vite + TanStack Query (</w:t>
      </w:r>
      <w:r>
        <w:rPr>
          <w:rFonts w:ascii="Consolas" w:cs="Consolas" w:eastAsia="Consolas" w:hAnsi="Consolas"/>
          <w:color w:val="3B2F8F"/>
          <w:sz w:val="18"/>
          <w:szCs w:val="18"/>
        </w:rPr>
        <w:t xml:space="preserve">apps/web</w:t>
      </w:r>
      <w:r>
        <w:t xml:space="preserve">), moteur de calcul pur partagé (</w:t>
      </w:r>
      <w:r>
        <w:rPr>
          <w:rFonts w:ascii="Consolas" w:cs="Consolas" w:eastAsia="Consolas" w:hAnsi="Consolas"/>
          <w:color w:val="3B2F8F"/>
          <w:sz w:val="18"/>
          <w:szCs w:val="18"/>
        </w:rPr>
        <w:t xml:space="preserve">packages/domain</w:t>
      </w:r>
      <w:r>
        <w:t xml:space="preserve">), PostgreSQL 17 (</w:t>
      </w:r>
      <w:r>
        <w:rPr>
          <w:rFonts w:ascii="Consolas" w:cs="Consolas" w:eastAsia="Consolas" w:hAnsi="Consolas"/>
          <w:color w:val="3B2F8F"/>
          <w:sz w:val="18"/>
          <w:szCs w:val="18"/>
        </w:rPr>
        <w:t xml:space="preserve">db/migrations</w:t>
      </w:r>
      <w:r>
        <w:t xml:space="preserve">).</w:t>
      </w:r>
    </w:p>
    <w:p>
      <w:pPr>
        <w:pStyle w:val="ListParagraph"/>
        <w:numPr>
          <w:ilvl w:val="0"/>
          <w:numId w:val="2"/>
        </w:numPr>
      </w:pPr>
      <w:r>
        <w:rPr>
          <w:b/>
          <w:bCs/>
        </w:rPr>
        <w:t xml:space="preserve">État</w:t>
      </w:r>
      <w:r>
        <w:t xml:space="preserve"> : en service sur un serveur de </w:t>
      </w:r>
      <w:r>
        <w:rPr>
          <w:b/>
          <w:bCs/>
        </w:rPr>
        <w:t xml:space="preserve">test</w:t>
      </w:r>
      <w:r>
        <w:t xml:space="preserve"> OVH (</w:t>
      </w:r>
      <w:r>
        <w:rPr>
          <w:rFonts w:ascii="Consolas" w:cs="Consolas" w:eastAsia="Consolas" w:hAnsi="Consolas"/>
          <w:color w:val="3B2F8F"/>
          <w:sz w:val="18"/>
          <w:szCs w:val="18"/>
        </w:rPr>
        <w:t xml:space="preserve">https://flaixexpert.flaixlabs.com</w:t>
      </w:r>
      <w:r>
        <w:t xml:space="preserve">), utilisé pour des essais. Pas encore en production réelle : voir § 9.</w:t>
      </w:r>
    </w:p>
    <w:p>
      <w:pPr>
        <w:pStyle w:val="ListParagraph"/>
        <w:numPr>
          <w:ilvl w:val="0"/>
          <w:numId w:val="2"/>
        </w:numPr>
      </w:pPr>
      <w:r>
        <w:rPr>
          <w:b/>
          <w:bCs/>
        </w:rPr>
        <w:t xml:space="preserve">Code</w:t>
      </w:r>
      <w:r>
        <w:t xml:space="preserve"> : </w:t>
      </w:r>
      <w:r>
        <w:rPr>
          <w:rFonts w:ascii="Consolas" w:cs="Consolas" w:eastAsia="Consolas" w:hAnsi="Consolas"/>
          <w:color w:val="3B2F8F"/>
          <w:sz w:val="18"/>
          <w:szCs w:val="18"/>
        </w:rPr>
        <w:t xml:space="preserve">https://github.com/Break-Eat-APP/flaix-expert</w:t>
      </w:r>
      <w:r>
        <w:t xml:space="preserve"> (branche </w:t>
      </w:r>
      <w:r>
        <w:rPr>
          <w:rFonts w:ascii="Consolas" w:cs="Consolas" w:eastAsia="Consolas" w:hAnsi="Consolas"/>
          <w:color w:val="3B2F8F"/>
          <w:sz w:val="18"/>
          <w:szCs w:val="18"/>
        </w:rPr>
        <w:t xml:space="preserve">main</w:t>
      </w:r>
      <w:r>
        <w:t xml:space="preserve">). Rémi pousse lui-même (</w:t>
      </w:r>
      <w:r>
        <w:rPr>
          <w:rFonts w:ascii="Consolas" w:cs="Consolas" w:eastAsia="Consolas" w:hAnsi="Consolas"/>
          <w:color w:val="3B2F8F"/>
          <w:sz w:val="18"/>
          <w:szCs w:val="18"/>
        </w:rPr>
        <w:t xml:space="preserve">git push</w:t>
      </w:r>
      <w:r>
        <w:t xml:space="preserve">).</w:t>
      </w:r>
    </w:p>
    <w:p>
      <w:pPr>
        <w:pStyle w:val="Heading2"/>
      </w:pPr>
      <w:r>
        <w:t xml:space="preserve">2. Où lire quoi, dans cet ordre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Document</w:t>
            </w: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Pour quoi</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AGENTS.md</w:t>
            </w:r>
            <w:r>
              <w:rPr>
                <w:sz w:val="18"/>
                <w:szCs w:val="18"/>
              </w:rPr>
              <w:t xml:space="preserve">, </w:t>
            </w:r>
            <w:r>
              <w:rPr>
                <w:rFonts w:ascii="Consolas" w:cs="Consolas" w:eastAsia="Consolas" w:hAnsi="Consolas"/>
                <w:color w:val="3B2F8F"/>
                <w:sz w:val="18"/>
                <w:szCs w:val="18"/>
              </w:rPr>
              <w:t xml:space="preserve">CLAUDE.md</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Règles du projet (aucune donnée inventée, décision écrite avant code, lecture complète d'un module avant de le modifier…).</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docs/flaix-gestion-dossier-projet.md</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La source de vérité.</w:t>
            </w:r>
            <w:r>
              <w:rPr>
                <w:sz w:val="18"/>
                <w:szCs w:val="18"/>
              </w:rPr>
              <w:t xml:space="preserve"> Chaque décision prise avec Rémi, avec ses mots, son raisonnement, ce qui a été construit et testé. La partie §15 suit le développement section par section (§15.93 → §15.175).</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docs/avancement.md</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Où en est le projet, séance par séance, et ce qui est à faire au passage en production.</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docs/points-a-revoir.md</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La liste tenue à jour</w:t>
            </w:r>
            <w:r>
              <w:rPr>
                <w:sz w:val="18"/>
                <w:szCs w:val="18"/>
              </w:rPr>
              <w:t xml:space="preserve"> de ce qui attend Rémi (comptes, clés, tests, décisions) et des développements suivants.</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docs/decisions-architecture-production.md</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Choix d'architecture validés (§ 10), questions ouvertes (§ 11), incident Docker du poste de Rémi (§ 13).</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JOURNAL_DES_PHASES.md</w:t>
            </w:r>
            <w:r>
              <w:rPr>
                <w:sz w:val="18"/>
                <w:szCs w:val="18"/>
              </w:rPr>
              <w:t xml:space="preserve"> et </w:t>
            </w:r>
            <w:r>
              <w:rPr>
                <w:rFonts w:ascii="Consolas" w:cs="Consolas" w:eastAsia="Consolas" w:hAnsi="Consolas"/>
                <w:color w:val="3B2F8F"/>
                <w:sz w:val="18"/>
                <w:szCs w:val="18"/>
              </w:rPr>
              <w:t xml:space="preserve">phases/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Les 77 phases de construction (0 → 76), dans l'ordre : pour chacune, une fiche en Markdown </w:t>
            </w:r>
            <w:r>
              <w:rPr>
                <w:b/>
                <w:bCs/>
                <w:sz w:val="18"/>
                <w:szCs w:val="18"/>
              </w:rPr>
              <w:t xml:space="preserve">et en Word</w:t>
            </w:r>
            <w:r>
              <w:rPr>
                <w:sz w:val="18"/>
                <w:szCs w:val="18"/>
              </w:rPr>
              <w:t xml:space="preserve"> (décision, commits, fichiers par couche, tests, comment reprendre).</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CARTE_DU_CODE.md</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Où est quoi dans le code, et la ligne exacte des fonctions et routes clés.</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CHANGELOG.md</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Tous les commits, regroupés par phase.</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docs/conformite/</w:t>
            </w:r>
            <w:r>
              <w:rPr>
                <w:sz w:val="18"/>
                <w:szCs w:val="18"/>
              </w:rPr>
              <w:t xml:space="preserve">, </w:t>
            </w:r>
            <w:r>
              <w:rPr>
                <w:rFonts w:ascii="Consolas" w:cs="Consolas" w:eastAsia="Consolas" w:hAnsi="Consolas"/>
                <w:color w:val="3B2F8F"/>
                <w:sz w:val="18"/>
                <w:szCs w:val="18"/>
              </w:rPr>
              <w:t xml:space="preserve">docs/questions-expert-comptable.md</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de conformité du système de caisse ; questions fiscales encore ouvertes (NF525…).</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docs/guide-serveur-test-ovh.md</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Le serveur : ce qui est installé, ce que Rémi règle lui-même (sauvegardes, IA, Brevo, wallet).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docs/audits/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Audits de code (Claude, Codex) et leurs corrections ; le dernier : </w:t>
            </w:r>
            <w:r>
              <w:rPr>
                <w:rFonts w:ascii="Consolas" w:cs="Consolas" w:eastAsia="Consolas" w:hAnsi="Consolas"/>
                <w:color w:val="3B2F8F"/>
                <w:sz w:val="18"/>
                <w:szCs w:val="18"/>
              </w:rPr>
              <w:t xml:space="preserve">AUDIT_2026-10-25_claude-phases-67-75.md</w:t>
            </w:r>
            <w:r>
              <w:rPr>
                <w:sz w:val="18"/>
                <w:szCs w:val="18"/>
              </w:rPr>
              <w:t xml:space="preserve">. Consigne pour Codex : </w:t>
            </w:r>
            <w:r>
              <w:rPr>
                <w:rFonts w:ascii="Consolas" w:cs="Consolas" w:eastAsia="Consolas" w:hAnsi="Consolas"/>
                <w:color w:val="3B2F8F"/>
                <w:sz w:val="18"/>
                <w:szCs w:val="18"/>
              </w:rPr>
              <w:t xml:space="preserve">CODEX_AUDIT_PROMPT.md</w:t>
            </w:r>
            <w:r>
              <w:rPr>
                <w:sz w:val="18"/>
                <w:szCs w:val="18"/>
              </w:rPr>
              <w:t xml:space="preserve">.</w:t>
            </w:r>
          </w:p>
        </w:tc>
      </w:tr>
    </w:tbl>
    <w:p/>
    <w:p>
      <w:pPr>
        <w:pStyle w:val="Heading2"/>
      </w:pPr>
      <w:r>
        <w:t xml:space="preserve">3. Démarrer en local</w:t>
      </w:r>
    </w:p>
    <w:p>
      <w:r>
        <w:t xml:space="preserve">Les commandes sont dans le </w:t>
      </w:r>
      <w:r>
        <w:rPr>
          <w:rFonts w:ascii="Consolas" w:cs="Consolas" w:eastAsia="Consolas" w:hAnsi="Consolas"/>
          <w:color w:val="3B2F8F"/>
          <w:sz w:val="18"/>
          <w:szCs w:val="18"/>
        </w:rPr>
        <w:t xml:space="preserve">README.md</w:t>
      </w:r>
      <w:r>
        <w:t xml:space="preserve"> (</w:t>
      </w: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w:t>
      </w:r>
      <w:r>
        <w:rPr>
          <w:rFonts w:ascii="Consolas" w:cs="Consolas" w:eastAsia="Consolas" w:hAnsi="Consolas"/>
          <w:color w:val="3B2F8F"/>
          <w:sz w:val="18"/>
          <w:szCs w:val="18"/>
        </w:rPr>
        <w:t xml:space="preserve">pnpm db:migrate</w:t>
      </w:r>
      <w:r>
        <w:t xml:space="preserve">, </w:t>
      </w:r>
      <w:r>
        <w:rPr>
          <w:rFonts w:ascii="Consolas" w:cs="Consolas" w:eastAsia="Consolas" w:hAnsi="Consolas"/>
          <w:color w:val="3B2F8F"/>
          <w:sz w:val="18"/>
          <w:szCs w:val="18"/>
        </w:rPr>
        <w:t xml:space="preserve">pnpm dev</w:t>
      </w:r>
      <w:r>
        <w:t xml:space="preserve">, </w:t>
      </w:r>
      <w:r>
        <w:rPr>
          <w:rFonts w:ascii="Consolas" w:cs="Consolas" w:eastAsia="Consolas" w:hAnsi="Consolas"/>
          <w:color w:val="3B2F8F"/>
          <w:sz w:val="18"/>
          <w:szCs w:val="18"/>
        </w:rPr>
        <w:t xml:space="preserve">pnpm cli creer-lieu …</w:t>
      </w:r>
      <w:r>
        <w:t xml:space="preserve">). Pièges connus :</w:t>
      </w:r>
    </w:p>
    <w:p>
      <w:pPr>
        <w:pStyle w:val="ListParagraph"/>
        <w:numPr>
          <w:ilvl w:val="0"/>
          <w:numId w:val="2"/>
        </w:numPr>
      </w:pPr>
      <w:r>
        <w:rPr>
          <w:b/>
          <w:bCs/>
        </w:rPr>
        <w:t xml:space="preserve">Poste à peu de mémoire (6 Go)</w:t>
      </w:r>
      <w:r>
        <w:t xml:space="preserve"> : lancer les tests du serveur un fichier à la fois (</w:t>
      </w:r>
      <w:r>
        <w:rPr>
          <w:rFonts w:ascii="Consolas" w:cs="Consolas" w:eastAsia="Consolas" w:hAnsi="Consolas"/>
          <w:color w:val="3B2F8F"/>
          <w:sz w:val="18"/>
          <w:szCs w:val="18"/>
        </w:rPr>
        <w:t xml:space="preserve">cd apps/api &amp;&amp; pnpm test:un-par-un</w:t>
      </w:r>
      <w:r>
        <w:t xml:space="preserve">, ou </w:t>
      </w:r>
      <w:r>
        <w:rPr>
          <w:rFonts w:ascii="Consolas" w:cs="Consolas" w:eastAsia="Consolas" w:hAnsi="Consolas"/>
          <w:color w:val="3B2F8F"/>
          <w:sz w:val="18"/>
          <w:szCs w:val="18"/>
        </w:rPr>
        <w:t xml:space="preserve">npx vitest run test/xxx.test.ts --pool=forks --maxWorkers=1</w:t>
      </w:r>
      <w:r>
        <w:t xml:space="preserve">) ; ne pas laisser tourner le serveur de développement pendant </w:t>
      </w:r>
      <w:r>
        <w:rPr>
          <w:rFonts w:ascii="Consolas" w:cs="Consolas" w:eastAsia="Consolas" w:hAnsi="Consolas"/>
          <w:color w:val="3B2F8F"/>
          <w:sz w:val="18"/>
          <w:szCs w:val="18"/>
        </w:rPr>
        <w:t xml:space="preserve">tsc</w:t>
      </w:r>
      <w:r>
        <w:t xml:space="preserve"> et les tests. Un résultat vide ou un « out of memory » : relancer le fichier seul.</w:t>
      </w:r>
    </w:p>
    <w:p>
      <w:pPr>
        <w:pStyle w:val="ListParagraph"/>
        <w:numPr>
          <w:ilvl w:val="0"/>
          <w:numId w:val="2"/>
        </w:numPr>
      </w:pPr>
      <w:r>
        <w:rPr>
          <w:b/>
          <w:bCs/>
        </w:rPr>
        <w:t xml:space="preserve">Docker Desktop qui ne démarre pas</w:t>
      </w:r>
      <w:r>
        <w:t xml:space="preserve"> (sockets </w:t>
      </w:r>
      <w:r>
        <w:rPr>
          <w:rFonts w:ascii="Consolas" w:cs="Consolas" w:eastAsia="Consolas" w:hAnsi="Consolas"/>
          <w:color w:val="3B2F8F"/>
          <w:sz w:val="18"/>
          <w:szCs w:val="18"/>
        </w:rPr>
        <w:t xml:space="preserve">.sock</w:t>
      </w:r>
      <w:r>
        <w:t xml:space="preserve"> impossibles à supprimer) : arrêter Docker, </w:t>
      </w:r>
      <w:r>
        <w:rPr>
          <w:b/>
          <w:bCs/>
        </w:rPr>
        <w:t xml:space="preserve">renommer</w:t>
      </w:r>
      <w:r>
        <w:t xml:space="preserve"> (pas supprimer) </w:t>
      </w:r>
      <w:r>
        <w:rPr>
          <w:rFonts w:ascii="Consolas" w:cs="Consolas" w:eastAsia="Consolas" w:hAnsi="Consolas"/>
          <w:color w:val="3B2F8F"/>
          <w:sz w:val="18"/>
          <w:szCs w:val="18"/>
        </w:rPr>
        <w:t xml:space="preserve">%LOCALAPPDATA%\Docker\run</w:t>
      </w:r>
      <w:r>
        <w:t xml:space="preserve"> et </w:t>
      </w:r>
      <w:r>
        <w:rPr>
          <w:rFonts w:ascii="Consolas" w:cs="Consolas" w:eastAsia="Consolas" w:hAnsi="Consolas"/>
          <w:color w:val="3B2F8F"/>
          <w:sz w:val="18"/>
          <w:szCs w:val="18"/>
        </w:rPr>
        <w:t xml:space="preserve">%LOCALAPPDATA%\docker-secrets-engine</w:t>
      </w:r>
      <w:r>
        <w:t xml:space="preserve">, relancer. Jamais « Reset to factory defaults » (§ 13 des décisions d'architecture).</w:t>
      </w:r>
    </w:p>
    <w:p>
      <w:pPr>
        <w:pStyle w:val="ListParagraph"/>
        <w:numPr>
          <w:ilvl w:val="0"/>
          <w:numId w:val="2"/>
        </w:numPr>
      </w:pPr>
      <w:r>
        <w:t xml:space="preserve">Deux bases locales : </w:t>
      </w:r>
      <w:r>
        <w:rPr>
          <w:rFonts w:ascii="Consolas" w:cs="Consolas" w:eastAsia="Consolas" w:hAnsi="Consolas"/>
          <w:color w:val="3B2F8F"/>
          <w:sz w:val="18"/>
          <w:szCs w:val="18"/>
        </w:rPr>
        <w:t xml:space="preserve">flaix</w:t>
      </w:r>
      <w:r>
        <w:t xml:space="preserve"> (développement) et </w:t>
      </w:r>
      <w:r>
        <w:rPr>
          <w:rFonts w:ascii="Consolas" w:cs="Consolas" w:eastAsia="Consolas" w:hAnsi="Consolas"/>
          <w:color w:val="3B2F8F"/>
          <w:sz w:val="18"/>
          <w:szCs w:val="18"/>
        </w:rPr>
        <w:t xml:space="preserve">flaix_test</w:t>
      </w:r>
      <w:r>
        <w:t xml:space="preserve"> (tests, remise à neuf par les tests eux-mêmes).</w:t>
      </w:r>
    </w:p>
    <w:p>
      <w:pPr>
        <w:pStyle w:val="ListParagraph"/>
        <w:numPr>
          <w:ilvl w:val="0"/>
          <w:numId w:val="2"/>
        </w:numPr>
      </w:pPr>
      <w:r>
        <w:rPr>
          <w:b/>
          <w:bCs/>
        </w:rPr>
        <w:t xml:space="preserve">Tests des écrans d'un seul bloc</w:t>
      </w:r>
      <w:r>
        <w:t xml:space="preserve"> : sur 6 Go, la suite tombe parfois (« Worker exited unexpectedly », code 134 ou 3221226505) : ce n'est pas un échec de test ; la lancer dossier par dossier (</w:t>
      </w:r>
      <w:r>
        <w:rPr>
          <w:rFonts w:ascii="Consolas" w:cs="Consolas" w:eastAsia="Consolas" w:hAnsi="Consolas"/>
          <w:color w:val="3B2F8F"/>
          <w:sz w:val="18"/>
          <w:szCs w:val="18"/>
        </w:rPr>
        <w:t xml:space="preserve">cd apps/web &amp;&amp; ./node_modules/.bin/vitest run src/pages/resultats --pool=forks --maxWorkers=1</w:t>
      </w:r>
      <w:r>
        <w:t xml:space="preserve">).</w:t>
      </w:r>
    </w:p>
    <w:p>
      <w:pPr>
        <w:pStyle w:val="ListParagraph"/>
        <w:numPr>
          <w:ilvl w:val="0"/>
          <w:numId w:val="2"/>
        </w:numPr>
      </w:pPr>
      <w:r>
        <w:rPr>
          <w:b/>
          <w:bCs/>
        </w:rPr>
        <w:t xml:space="preserve">Construction des écrans</w:t>
      </w:r>
      <w:r>
        <w:t xml:space="preserve"> (</w:t>
      </w:r>
      <w:r>
        <w:rPr>
          <w:rFonts w:ascii="Consolas" w:cs="Consolas" w:eastAsia="Consolas" w:hAnsi="Consolas"/>
          <w:color w:val="3B2F8F"/>
          <w:sz w:val="18"/>
          <w:szCs w:val="18"/>
        </w:rPr>
        <w:t xml:space="preserve">vite build</w:t>
      </w:r>
      <w:r>
        <w:t xml:space="preserve">) qui échoue sur « memory allocation failed » : arrêter Docker le temps de la construction (</w:t>
      </w:r>
      <w:r>
        <w:rPr>
          <w:rFonts w:ascii="Consolas" w:cs="Consolas" w:eastAsia="Consolas" w:hAnsi="Consolas"/>
          <w:color w:val="3B2F8F"/>
          <w:sz w:val="18"/>
          <w:szCs w:val="18"/>
        </w:rPr>
        <w:t xml:space="preserve">docker desktop stop</w:t>
      </w:r>
      <w:r>
        <w:t xml:space="preserve">, puis </w:t>
      </w:r>
      <w:r>
        <w:rPr>
          <w:rFonts w:ascii="Consolas" w:cs="Consolas" w:eastAsia="Consolas" w:hAnsi="Consolas"/>
          <w:color w:val="3B2F8F"/>
          <w:sz w:val="18"/>
          <w:szCs w:val="18"/>
        </w:rPr>
        <w:t xml:space="preserve">docker desktop start</w:t>
      </w:r>
      <w:r>
        <w:t xml:space="preserve"> et </w:t>
      </w:r>
      <w:r>
        <w:rPr>
          <w:rFonts w:ascii="Consolas" w:cs="Consolas" w:eastAsia="Consolas" w:hAnsi="Consolas"/>
          <w:color w:val="3B2F8F"/>
          <w:sz w:val="18"/>
          <w:szCs w:val="18"/>
        </w:rPr>
        <w:t xml:space="preserve">pnpm db:up</w:t>
      </w:r>
      <w:r>
        <w:t xml:space="preserve">).</w:t>
      </w:r>
    </w:p>
    <w:p>
      <w:pPr>
        <w:pStyle w:val="ListParagraph"/>
        <w:numPr>
          <w:ilvl w:val="0"/>
          <w:numId w:val="2"/>
        </w:numPr>
      </w:pPr>
      <w:r>
        <w:rPr>
          <w:rFonts w:ascii="Consolas" w:cs="Consolas" w:eastAsia="Consolas" w:hAnsi="Consolas"/>
          <w:b/>
          <w:bCs/>
          <w:color w:val="3B2F8F"/>
          <w:sz w:val="18"/>
          <w:szCs w:val="18"/>
        </w:rPr>
        <w:t xml:space="preserve">tsx</w:t>
      </w:r>
      <w:r>
        <w:rPr>
          <w:b/>
          <w:bCs/>
        </w:rPr>
        <w:t xml:space="preserve"> qui échoue au démarrage</w:t>
      </w:r>
      <w:r>
        <w:t xml:space="preserve"> (« spawn UNKNOWN », vu le 2026-10-25 sur le poste de Rémi, sans doute l'antivirus) : lancer le serveur par </w:t>
      </w:r>
      <w:r>
        <w:rPr>
          <w:rFonts w:ascii="Consolas" w:cs="Consolas" w:eastAsia="Consolas" w:hAnsi="Consolas"/>
          <w:color w:val="3B2F8F"/>
          <w:sz w:val="18"/>
          <w:szCs w:val="18"/>
        </w:rPr>
        <w:t xml:space="preserve">node --import tsx src/index.ts</w:t>
      </w:r>
      <w:r>
        <w:t xml:space="preserve"> depuis </w:t>
      </w:r>
      <w:r>
        <w:rPr>
          <w:rFonts w:ascii="Consolas" w:cs="Consolas" w:eastAsia="Consolas" w:hAnsi="Consolas"/>
          <w:color w:val="3B2F8F"/>
          <w:sz w:val="18"/>
          <w:szCs w:val="18"/>
        </w:rPr>
        <w:t xml:space="preserve">apps/api</w:t>
      </w:r>
      <w:r>
        <w:t xml:space="preserve"> ; la configuration d'aperçu </w:t>
      </w:r>
      <w:r>
        <w:rPr>
          <w:rFonts w:ascii="Consolas" w:cs="Consolas" w:eastAsia="Consolas" w:hAnsi="Consolas"/>
          <w:color w:val="3B2F8F"/>
          <w:sz w:val="18"/>
          <w:szCs w:val="18"/>
        </w:rPr>
        <w:t xml:space="preserve">flaix-expert-leger</w:t>
      </w:r>
      <w:r>
        <w:t xml:space="preserve"> (</w:t>
      </w:r>
      <w:r>
        <w:rPr>
          <w:rFonts w:ascii="Consolas" w:cs="Consolas" w:eastAsia="Consolas" w:hAnsi="Consolas"/>
          <w:color w:val="3B2F8F"/>
          <w:sz w:val="18"/>
          <w:szCs w:val="18"/>
        </w:rPr>
        <w:t xml:space="preserve">.claude/launch.json</w:t>
      </w:r>
      <w:r>
        <w:t xml:space="preserve"> du dossier de travail, hors dépôt) le fait déjà. Si </w:t>
      </w:r>
      <w:r>
        <w:rPr>
          <w:rFonts w:ascii="Consolas" w:cs="Consolas" w:eastAsia="Consolas" w:hAnsi="Consolas"/>
          <w:color w:val="3B2F8F"/>
          <w:sz w:val="18"/>
          <w:szCs w:val="18"/>
        </w:rPr>
        <w:t xml:space="preserve">npx</w:t>
      </w:r>
      <w:r>
        <w:t xml:space="preserve"> lui-même échoue (« Cannot find module './lt' »), passer par </w:t>
      </w:r>
      <w:r>
        <w:rPr>
          <w:rFonts w:ascii="Consolas" w:cs="Consolas" w:eastAsia="Consolas" w:hAnsi="Consolas"/>
          <w:color w:val="3B2F8F"/>
          <w:sz w:val="18"/>
          <w:szCs w:val="18"/>
        </w:rPr>
        <w:t xml:space="preserve">pnpm exec …</w:t>
      </w:r>
      <w:r>
        <w:t xml:space="preserve"> ou </w:t>
      </w:r>
      <w:r>
        <w:rPr>
          <w:rFonts w:ascii="Consolas" w:cs="Consolas" w:eastAsia="Consolas" w:hAnsi="Consolas"/>
          <w:color w:val="3B2F8F"/>
          <w:sz w:val="18"/>
          <w:szCs w:val="18"/>
        </w:rPr>
        <w:t xml:space="preserve">./node_modules/.bin/…</w:t>
      </w:r>
      <w:r>
        <w:t xml:space="preserve">.</w:t>
      </w:r>
    </w:p>
    <w:p>
      <w:pPr>
        <w:pStyle w:val="Heading2"/>
      </w:pPr>
      <w:r>
        <w:t xml:space="preserve">4. Principes à ne jamais casser</w:t>
      </w:r>
    </w:p>
    <w:p>
      <w:pPr>
        <w:pStyle w:val="ListParagraph"/>
        <w:numPr>
          <w:ilvl w:val="0"/>
          <w:numId w:val="3"/>
        </w:numPr>
      </w:pPr>
      <w:r>
        <w:rPr>
          <w:b/>
          <w:bCs/>
        </w:rPr>
        <w:t xml:space="preserve">Le moteur fait foi.</w:t>
      </w:r>
      <w:r>
        <w:t xml:space="preserve"> Tout calcul (TVA, marges, stock, clôtures, couleurs du stade…) vit dans </w:t>
      </w:r>
      <w:r>
        <w:rPr>
          <w:rFonts w:ascii="Consolas" w:cs="Consolas" w:eastAsia="Consolas" w:hAnsi="Consolas"/>
          <w:color w:val="3B2F8F"/>
          <w:sz w:val="18"/>
          <w:szCs w:val="18"/>
        </w:rPr>
        <w:t xml:space="preserve">packages/domain</w:t>
      </w:r>
      <w:r>
        <w:t xml:space="preserve">, sans base ni réseau, testé ; le serveur et les écrans l'appellent, ne le recopient pas.</w:t>
      </w:r>
    </w:p>
    <w:p>
      <w:pPr>
        <w:pStyle w:val="ListParagraph"/>
        <w:numPr>
          <w:ilvl w:val="0"/>
          <w:numId w:val="3"/>
        </w:numPr>
      </w:pPr>
      <w:r>
        <w:rPr>
          <w:b/>
          <w:bCs/>
        </w:rPr>
        <w:t xml:space="preserve">Nombres entiers</w:t>
      </w:r>
      <w:r>
        <w:t xml:space="preserve"> : montants en </w:t>
      </w:r>
      <w:r>
        <w:rPr>
          <w:b/>
          <w:bCs/>
        </w:rPr>
        <w:t xml:space="preserve">centimes</w:t>
      </w:r>
      <w:r>
        <w:t xml:space="preserve">, taux en </w:t>
      </w:r>
      <w:r>
        <w:rPr>
          <w:b/>
          <w:bCs/>
        </w:rPr>
        <w:t xml:space="preserve">points de base</w:t>
      </w:r>
      <w:r>
        <w:t xml:space="preserve"> (1000 = 10 %), emballages en </w:t>
      </w:r>
      <w:r>
        <w:rPr>
          <w:b/>
          <w:bCs/>
        </w:rPr>
        <w:t xml:space="preserve">millimes</w:t>
      </w:r>
      <w:r>
        <w:t xml:space="preserve"> (1/1000 €), températures en </w:t>
      </w:r>
      <w:r>
        <w:rPr>
          <w:b/>
          <w:bCs/>
        </w:rPr>
        <w:t xml:space="preserve">dixièmes de degré</w:t>
      </w:r>
      <w:r>
        <w:t xml:space="preserve">, quantités d'ingrédients en </w:t>
      </w:r>
      <w:r>
        <w:rPr>
          <w:b/>
          <w:bCs/>
        </w:rPr>
        <w:t xml:space="preserve">millièmes</w:t>
      </w:r>
      <w:r>
        <w:t xml:space="preserve"> d'unité.</w:t>
      </w:r>
    </w:p>
    <w:p>
      <w:pPr>
        <w:pStyle w:val="ListParagraph"/>
        <w:numPr>
          <w:ilvl w:val="0"/>
          <w:numId w:val="3"/>
        </w:numPr>
      </w:pPr>
      <w:r>
        <w:rPr>
          <w:b/>
          <w:bCs/>
        </w:rPr>
        <w:t xml:space="preserve">Isolement des lieux par la base</w:t>
      </w:r>
      <w:r>
        <w:t xml:space="preserve"> : chaque requête métier passe par </w:t>
      </w:r>
      <w:r>
        <w:rPr>
          <w:rFonts w:ascii="Consolas" w:cs="Consolas" w:eastAsia="Consolas" w:hAnsi="Consolas"/>
          <w:color w:val="3B2F8F"/>
          <w:sz w:val="18"/>
          <w:szCs w:val="18"/>
        </w:rPr>
        <w:t xml:space="preserve">base.transaction(contexte(auth), …)</w:t>
      </w:r>
      <w:r>
        <w:t xml:space="preserve">, qui pose </w:t>
      </w:r>
      <w:r>
        <w:rPr>
          <w:rFonts w:ascii="Consolas" w:cs="Consolas" w:eastAsia="Consolas" w:hAnsi="Consolas"/>
          <w:color w:val="3B2F8F"/>
          <w:sz w:val="18"/>
          <w:szCs w:val="18"/>
        </w:rPr>
        <w:t xml:space="preserve">app.lieu_id</w:t>
      </w:r>
      <w:r>
        <w:t xml:space="preserve"> ; la sécurité par ligne de PostgreSQL (</w:t>
      </w:r>
      <w:r>
        <w:rPr>
          <w:rFonts w:ascii="Consolas" w:cs="Consolas" w:eastAsia="Consolas" w:hAnsi="Consolas"/>
          <w:color w:val="3B2F8F"/>
          <w:sz w:val="18"/>
          <w:szCs w:val="18"/>
        </w:rPr>
        <w:t xml:space="preserve">lieu_courant()</w:t>
      </w:r>
      <w:r>
        <w:t xml:space="preserve">) fait le reste. Le rôle de l'application (</w:t>
      </w:r>
      <w:r>
        <w:rPr>
          <w:rFonts w:ascii="Consolas" w:cs="Consolas" w:eastAsia="Consolas" w:hAnsi="Consolas"/>
          <w:color w:val="3B2F8F"/>
          <w:sz w:val="18"/>
          <w:szCs w:val="18"/>
        </w:rPr>
        <w:t xml:space="preserve">flaix_app</w:t>
      </w:r>
      <w:r>
        <w:t xml:space="preserve">) n'a que les droits nécessaires, colonne par colonne.</w:t>
      </w:r>
    </w:p>
    <w:p>
      <w:pPr>
        <w:pStyle w:val="ListParagraph"/>
        <w:numPr>
          <w:ilvl w:val="0"/>
          <w:numId w:val="3"/>
        </w:numPr>
      </w:pPr>
      <w:r>
        <w:rPr>
          <w:b/>
          <w:bCs/>
        </w:rPr>
        <w:t xml:space="preserve">Écriture seule et chaînes scellées</w:t>
      </w:r>
      <w:r>
        <w:t xml:space="preserve"> : journal de chaque caisse, journal technique (JET) par lieu, clôtures (Z du match, du mois, de l'exercice, total perpétuel), rapport de soirée, factures de vente, registre d'hygiène, mouvements de stock… Des déclencheurs refusent toute modification ou suppression, même au propriétaire de la base. On </w:t>
      </w:r>
      <w:r>
        <w:rPr>
          <w:b/>
          <w:bCs/>
        </w:rPr>
        <w:t xml:space="preserve">corrige par une nouvelle écriture</w:t>
      </w:r>
      <w:r>
        <w:t xml:space="preserve">, jamais en effaçant. Les tests </w:t>
      </w:r>
      <w:r>
        <w:rPr>
          <w:b/>
          <w:bCs/>
        </w:rPr>
        <w:t xml:space="preserve">[F]</w:t>
      </w:r>
      <w:r>
        <w:t xml:space="preserve"> de </w:t>
      </w:r>
      <w:r>
        <w:rPr>
          <w:rFonts w:ascii="Consolas" w:cs="Consolas" w:eastAsia="Consolas" w:hAnsi="Consolas"/>
          <w:color w:val="3B2F8F"/>
          <w:sz w:val="18"/>
          <w:szCs w:val="18"/>
        </w:rPr>
        <w:t xml:space="preserve">apps/api/test/conformite-base.test.ts</w:t>
      </w:r>
      <w:r>
        <w:t xml:space="preserve"> le vérifient en tentant la fraude.</w:t>
      </w:r>
    </w:p>
    <w:p>
      <w:pPr>
        <w:pStyle w:val="ListParagraph"/>
        <w:numPr>
          <w:ilvl w:val="0"/>
          <w:numId w:val="3"/>
        </w:numPr>
      </w:pPr>
      <w:r>
        <w:rPr>
          <w:b/>
          <w:bCs/>
        </w:rPr>
        <w:t xml:space="preserve">Migrations immuables</w:t>
      </w:r>
      <w:r>
        <w:t xml:space="preserve"> : une migration appliquée ne se modifie jamais (son empreinte SHA-256 est vérifiée). On en ajoute une nouvelle.</w:t>
      </w:r>
    </w:p>
    <w:p>
      <w:pPr>
        <w:pStyle w:val="ListParagraph"/>
        <w:numPr>
          <w:ilvl w:val="0"/>
          <w:numId w:val="3"/>
        </w:numPr>
      </w:pPr>
      <w:r>
        <w:rPr>
          <w:b/>
          <w:bCs/>
        </w:rPr>
        <w:t xml:space="preserve">Mode formation</w:t>
      </w:r>
      <w:r>
        <w:t xml:space="preserve"> : un lieu jumeau « FACTICE » recopie la configuration du vrai lieu. Toute migration qui ajoute de la configuration </w:t>
      </w:r>
      <w:r>
        <w:rPr>
          <w:b/>
          <w:bCs/>
        </w:rPr>
        <w:t xml:space="preserve">redéfinit </w:t>
      </w:r>
      <w:r>
        <w:rPr>
          <w:rFonts w:ascii="Consolas" w:cs="Consolas" w:eastAsia="Consolas" w:hAnsi="Consolas"/>
          <w:b/>
          <w:bCs/>
          <w:color w:val="3B2F8F"/>
          <w:sz w:val="18"/>
          <w:szCs w:val="18"/>
        </w:rPr>
        <w:t xml:space="preserve">synchroniser_complements_formation</w:t>
      </w:r>
      <w:r>
        <w:t xml:space="preserve"> (reprendre la </w:t>
      </w:r>
      <w:r>
        <w:rPr>
          <w:b/>
          <w:bCs/>
        </w:rPr>
        <w:t xml:space="preserve">dernière</w:t>
      </w:r>
      <w:r>
        <w:t xml:space="preserve"> version — aujourd'hui </w:t>
      </w:r>
      <w:r>
        <w:rPr>
          <w:rFonts w:ascii="Consolas" w:cs="Consolas" w:eastAsia="Consolas" w:hAnsi="Consolas"/>
          <w:color w:val="3B2F8F"/>
          <w:sz w:val="18"/>
          <w:szCs w:val="18"/>
        </w:rPr>
        <w:t xml:space="preserve">0058_formation_famille_correspondances.sql</w:t>
      </w:r>
      <w:r>
        <w:t xml:space="preserve"> — et ajouter la copie), et les routes de configuration figurent dans la liste </w:t>
      </w:r>
      <w:r>
        <w:rPr>
          <w:rFonts w:ascii="Consolas" w:cs="Consolas" w:eastAsia="Consolas" w:hAnsi="Consolas"/>
          <w:color w:val="3B2F8F"/>
          <w:sz w:val="18"/>
          <w:szCs w:val="18"/>
        </w:rPr>
        <w:t xml:space="preserve">CONFIGURATION</w:t>
      </w:r>
      <w:r>
        <w:t xml:space="preserve"> de </w:t>
      </w:r>
      <w:r>
        <w:rPr>
          <w:rFonts w:ascii="Consolas" w:cs="Consolas" w:eastAsia="Consolas" w:hAnsi="Consolas"/>
          <w:color w:val="3B2F8F"/>
          <w:sz w:val="18"/>
          <w:szCs w:val="18"/>
        </w:rPr>
        <w:t xml:space="preserve">apps/api/src/serveur.ts</w:t>
      </w:r>
      <w:r>
        <w:t xml:space="preserve"> (lecture seule en formation). Cette règle a été oubliée deux fois (§15.171, §15.173) et rattrapée par l'audit du 2026-10-25 : </w:t>
      </w:r>
      <w:r>
        <w:rPr>
          <w:b/>
          <w:bCs/>
        </w:rPr>
        <w:t xml:space="preserve">ajouter un test dans </w:t>
      </w:r>
      <w:r>
        <w:rPr>
          <w:rFonts w:ascii="Consolas" w:cs="Consolas" w:eastAsia="Consolas" w:hAnsi="Consolas"/>
          <w:b/>
          <w:bCs/>
          <w:color w:val="3B2F8F"/>
          <w:sz w:val="18"/>
          <w:szCs w:val="18"/>
        </w:rPr>
        <w:t xml:space="preserve">apps/api/test/formation-complements.test.ts</w:t>
      </w:r>
      <w:r>
        <w:t xml:space="preserve"> pour chaque nouvelle configuration.</w:t>
      </w:r>
    </w:p>
    <w:p>
      <w:pPr>
        <w:pStyle w:val="ListParagraph"/>
        <w:numPr>
          <w:ilvl w:val="0"/>
          <w:numId w:val="3"/>
        </w:numPr>
      </w:pPr>
      <w:r>
        <w:rPr>
          <w:b/>
          <w:bCs/>
        </w:rPr>
        <w:t xml:space="preserve">Tout changement de paramétrage est inscrit au journal technique</w:t>
      </w:r>
      <w:r>
        <w:t xml:space="preserve"> (</w:t>
      </w:r>
      <w:r>
        <w:rPr>
          <w:rFonts w:ascii="Consolas" w:cs="Consolas" w:eastAsia="Consolas" w:hAnsi="Consolas"/>
          <w:color w:val="3B2F8F"/>
          <w:sz w:val="18"/>
          <w:szCs w:val="18"/>
        </w:rPr>
        <w:t xml:space="preserve">inscrireJet</w:t>
      </w:r>
      <w:r>
        <w:t xml:space="preserve">, types déclarés dans </w:t>
      </w:r>
      <w:r>
        <w:rPr>
          <w:rFonts w:ascii="Consolas" w:cs="Consolas" w:eastAsia="Consolas" w:hAnsi="Consolas"/>
          <w:color w:val="3B2F8F"/>
          <w:sz w:val="18"/>
          <w:szCs w:val="18"/>
        </w:rPr>
        <w:t xml:space="preserve">packages/domain/src/journal-technique.ts</w:t>
      </w:r>
      <w:r>
        <w:t xml:space="preserve">).</w:t>
      </w:r>
    </w:p>
    <w:p>
      <w:pPr>
        <w:pStyle w:val="ListParagraph"/>
        <w:numPr>
          <w:ilvl w:val="0"/>
          <w:numId w:val="3"/>
        </w:numPr>
      </w:pPr>
      <w:r>
        <w:rPr>
          <w:b/>
          <w:bCs/>
        </w:rPr>
        <w:t xml:space="preserve">Droits</w:t>
      </w:r>
      <w:r>
        <w:t xml:space="preserve"> : </w:t>
      </w:r>
      <w:r>
        <w:rPr>
          <w:rFonts w:ascii="Consolas" w:cs="Consolas" w:eastAsia="Consolas" w:hAnsi="Consolas"/>
          <w:color w:val="3B2F8F"/>
          <w:sz w:val="18"/>
          <w:szCs w:val="18"/>
        </w:rPr>
        <w:t xml:space="preserve">exigerDirecteur</w:t>
      </w:r>
      <w:r>
        <w:t xml:space="preserve"> (directeur ; le support FlaiX en lecture seule, sur autorisation du lieu), </w:t>
      </w:r>
      <w:r>
        <w:rPr>
          <w:rFonts w:ascii="Consolas" w:cs="Consolas" w:eastAsia="Consolas" w:hAnsi="Consolas"/>
          <w:color w:val="3B2F8F"/>
          <w:sz w:val="18"/>
          <w:szCs w:val="18"/>
        </w:rPr>
        <w:t xml:space="preserve">exigerAccesCaisse</w:t>
      </w:r>
      <w:r>
        <w:t xml:space="preserve"> (caissière sur une tablette enregistrée), tous deux dans </w:t>
      </w:r>
      <w:r>
        <w:rPr>
          <w:rFonts w:ascii="Consolas" w:cs="Consolas" w:eastAsia="Consolas" w:hAnsi="Consolas"/>
          <w:color w:val="3B2F8F"/>
          <w:sz w:val="18"/>
          <w:szCs w:val="18"/>
        </w:rPr>
        <w:t xml:space="preserve">apps/api/src/auth/contexte.ts</w:t>
      </w:r>
      <w:r>
        <w:t xml:space="preserve"> ; </w:t>
      </w:r>
      <w:r>
        <w:rPr>
          <w:rFonts w:ascii="Consolas" w:cs="Consolas" w:eastAsia="Consolas" w:hAnsi="Consolas"/>
          <w:color w:val="3B2F8F"/>
          <w:sz w:val="18"/>
          <w:szCs w:val="18"/>
        </w:rPr>
        <w:t xml:space="preserve">exigerEquipe</w:t>
      </w:r>
      <w:r>
        <w:t xml:space="preserve"> (hygiène, dans </w:t>
      </w:r>
      <w:r>
        <w:rPr>
          <w:rFonts w:ascii="Consolas" w:cs="Consolas" w:eastAsia="Consolas" w:hAnsi="Consolas"/>
          <w:color w:val="3B2F8F"/>
          <w:sz w:val="18"/>
          <w:szCs w:val="18"/>
        </w:rPr>
        <w:t xml:space="preserve">routes/hygiene.ts</w:t>
      </w:r>
      <w:r>
        <w:t xml:space="preserve">).</w:t>
      </w:r>
    </w:p>
    <w:p>
      <w:pPr>
        <w:pStyle w:val="ListParagraph"/>
        <w:numPr>
          <w:ilvl w:val="0"/>
          <w:numId w:val="3"/>
        </w:numPr>
      </w:pPr>
      <w:r>
        <w:rPr>
          <w:b/>
          <w:bCs/>
        </w:rPr>
        <w:t xml:space="preserve">Options par lieu</w:t>
      </w:r>
      <w:r>
        <w:t xml:space="preserve"> : chaque module peut être coupé depuis le back-office (</w:t>
      </w:r>
      <w:r>
        <w:rPr>
          <w:rFonts w:ascii="Consolas" w:cs="Consolas" w:eastAsia="Consolas" w:hAnsi="Consolas"/>
          <w:color w:val="3B2F8F"/>
          <w:sz w:val="18"/>
          <w:szCs w:val="18"/>
        </w:rPr>
        <w:t xml:space="preserve">OPTIONS_LIEU</w:t>
      </w:r>
      <w:r>
        <w:t xml:space="preserve"> dans </w:t>
      </w:r>
      <w:r>
        <w:rPr>
          <w:rFonts w:ascii="Consolas" w:cs="Consolas" w:eastAsia="Consolas" w:hAnsi="Consolas"/>
          <w:color w:val="3B2F8F"/>
          <w:sz w:val="18"/>
          <w:szCs w:val="18"/>
        </w:rPr>
        <w:t xml:space="preserve">packages/domain/src/editeur.ts</w:t>
      </w:r>
      <w:r>
        <w:t xml:space="preserve">, contrainte </w:t>
      </w:r>
      <w:r>
        <w:rPr>
          <w:rFonts w:ascii="Consolas" w:cs="Consolas" w:eastAsia="Consolas" w:hAnsi="Consolas"/>
          <w:color w:val="3B2F8F"/>
          <w:sz w:val="18"/>
          <w:szCs w:val="18"/>
        </w:rPr>
        <w:t xml:space="preserve">option_lieu_option_check</w:t>
      </w:r>
      <w:r>
        <w:t xml:space="preserve"> en base).</w:t>
      </w:r>
    </w:p>
    <w:p>
      <w:pPr>
        <w:pStyle w:val="ListParagraph"/>
        <w:numPr>
          <w:ilvl w:val="0"/>
          <w:numId w:val="3"/>
        </w:numPr>
      </w:pPr>
      <w:r>
        <w:rPr>
          <w:b/>
          <w:bCs/>
        </w:rPr>
        <w:t xml:space="preserve">Écrans</w:t>
      </w:r>
      <w:r>
        <w:t xml:space="preserve"> : style clair et arrondi, jamais de fond sombre (§15.153) ; textes en français, tutoiement ; aucune donnée de démonstration dans un vrai lieu.</w:t>
      </w:r>
    </w:p>
    <w:p>
      <w:pPr>
        <w:pStyle w:val="Heading2"/>
      </w:pPr>
      <w:r>
        <w:t xml:space="preserve">5. Ajouter une fonctionnalité — la recette suivie depuis la phase 0</w:t>
      </w:r>
    </w:p>
    <w:p>
      <w:pPr>
        <w:pStyle w:val="ListParagraph"/>
        <w:numPr>
          <w:ilvl w:val="0"/>
          <w:numId w:val="4"/>
        </w:numPr>
      </w:pPr>
      <w:r>
        <w:rPr>
          <w:b/>
          <w:bCs/>
        </w:rPr>
        <w:t xml:space="preserve">Décision écrite</w:t>
      </w:r>
      <w:r>
        <w:t xml:space="preserve"> dans le dossier projet (nouvelle section §15.x : demande de Rémi citée, décisions, raisons).</w:t>
      </w:r>
    </w:p>
    <w:p>
      <w:pPr>
        <w:pStyle w:val="ListParagraph"/>
        <w:numPr>
          <w:ilvl w:val="0"/>
          <w:numId w:val="4"/>
        </w:numPr>
      </w:pPr>
      <w:r>
        <w:rPr>
          <w:b/>
          <w:bCs/>
        </w:rPr>
        <w:t xml:space="preserve">Migration</w:t>
      </w:r>
      <w:r>
        <w:t xml:space="preserve"> </w:t>
      </w:r>
      <w:r>
        <w:rPr>
          <w:rFonts w:ascii="Consolas" w:cs="Consolas" w:eastAsia="Consolas" w:hAnsi="Consolas"/>
          <w:color w:val="3B2F8F"/>
          <w:sz w:val="18"/>
          <w:szCs w:val="18"/>
        </w:rPr>
        <w:t xml:space="preserve">db/migrations/00NN_nom.sql</w:t>
      </w:r>
      <w:r>
        <w:t xml:space="preserve"> : tables, droits (</w:t>
      </w:r>
      <w:r>
        <w:rPr>
          <w:rFonts w:ascii="Consolas" w:cs="Consolas" w:eastAsia="Consolas" w:hAnsi="Consolas"/>
          <w:color w:val="3B2F8F"/>
          <w:sz w:val="18"/>
          <w:szCs w:val="18"/>
        </w:rPr>
        <w:t xml:space="preserve">GRANT</w:t>
      </w:r>
      <w:r>
        <w:t xml:space="preserve"> au plus juste), sécurité par ligne, écriture seule si c'est un registre, copie en mode formation si c'est de la configuration.</w:t>
      </w:r>
    </w:p>
    <w:p>
      <w:pPr>
        <w:pStyle w:val="ListParagraph"/>
        <w:numPr>
          <w:ilvl w:val="0"/>
          <w:numId w:val="4"/>
        </w:numPr>
      </w:pPr>
      <w:r>
        <w:rPr>
          <w:b/>
          <w:bCs/>
        </w:rPr>
        <w:t xml:space="preserve">Moteur</w:t>
      </w:r>
      <w:r>
        <w:t xml:space="preserve"> dans </w:t>
      </w:r>
      <w:r>
        <w:rPr>
          <w:rFonts w:ascii="Consolas" w:cs="Consolas" w:eastAsia="Consolas" w:hAnsi="Consolas"/>
          <w:color w:val="3B2F8F"/>
          <w:sz w:val="18"/>
          <w:szCs w:val="18"/>
        </w:rPr>
        <w:t xml:space="preserve">packages/domain/src</w:t>
      </w:r>
      <w:r>
        <w:t xml:space="preserve"> + ses tests (</w:t>
      </w:r>
      <w:r>
        <w:rPr>
          <w:rFonts w:ascii="Consolas" w:cs="Consolas" w:eastAsia="Consolas" w:hAnsi="Consolas"/>
          <w:color w:val="3B2F8F"/>
          <w:sz w:val="18"/>
          <w:szCs w:val="18"/>
        </w:rPr>
        <w:t xml:space="preserve">*.test.ts</w:t>
      </w:r>
      <w:r>
        <w:t xml:space="preserve">), exporté dans </w:t>
      </w:r>
      <w:r>
        <w:rPr>
          <w:rFonts w:ascii="Consolas" w:cs="Consolas" w:eastAsia="Consolas" w:hAnsi="Consolas"/>
          <w:color w:val="3B2F8F"/>
          <w:sz w:val="18"/>
          <w:szCs w:val="18"/>
        </w:rPr>
        <w:t xml:space="preserve">index.ts</w:t>
      </w:r>
      <w:r>
        <w:t xml:space="preserve">.</w:t>
      </w:r>
    </w:p>
    <w:p>
      <w:pPr>
        <w:pStyle w:val="ListParagraph"/>
        <w:numPr>
          <w:ilvl w:val="0"/>
          <w:numId w:val="4"/>
        </w:numPr>
      </w:pPr>
      <w:r>
        <w:rPr>
          <w:b/>
          <w:bCs/>
        </w:rPr>
        <w:t xml:space="preserve">Route</w:t>
      </w:r>
      <w:r>
        <w:t xml:space="preserve"> dans </w:t>
      </w:r>
      <w:r>
        <w:rPr>
          <w:rFonts w:ascii="Consolas" w:cs="Consolas" w:eastAsia="Consolas" w:hAnsi="Consolas"/>
          <w:color w:val="3B2F8F"/>
          <w:sz w:val="18"/>
          <w:szCs w:val="18"/>
        </w:rPr>
        <w:t xml:space="preserve">apps/api/src/routes/</w:t>
      </w:r>
      <w:r>
        <w:t xml:space="preserve"> (enregistrée dans </w:t>
      </w:r>
      <w:r>
        <w:rPr>
          <w:rFonts w:ascii="Consolas" w:cs="Consolas" w:eastAsia="Consolas" w:hAnsi="Consolas"/>
          <w:color w:val="3B2F8F"/>
          <w:sz w:val="18"/>
          <w:szCs w:val="18"/>
        </w:rPr>
        <w:t xml:space="preserve">serveur.ts</w:t>
      </w:r>
      <w:r>
        <w:t xml:space="preserve">) + tests contre la vraie base dans </w:t>
      </w:r>
      <w:r>
        <w:rPr>
          <w:rFonts w:ascii="Consolas" w:cs="Consolas" w:eastAsia="Consolas" w:hAnsi="Consolas"/>
          <w:color w:val="3B2F8F"/>
          <w:sz w:val="18"/>
          <w:szCs w:val="18"/>
        </w:rPr>
        <w:t xml:space="preserve">apps/api/test/</w:t>
      </w:r>
      <w:r>
        <w:t xml:space="preserve">, dont au moins un test </w:t>
      </w:r>
      <w:r>
        <w:rPr>
          <w:b/>
          <w:bCs/>
        </w:rPr>
        <w:t xml:space="preserve">[F]</w:t>
      </w:r>
      <w:r>
        <w:t xml:space="preserve"> quand une règle de sécurité est en jeu.</w:t>
      </w:r>
    </w:p>
    <w:p>
      <w:pPr>
        <w:pStyle w:val="ListParagraph"/>
        <w:numPr>
          <w:ilvl w:val="0"/>
          <w:numId w:val="4"/>
        </w:numPr>
      </w:pPr>
      <w:r>
        <w:rPr>
          <w:b/>
          <w:bCs/>
        </w:rPr>
        <w:t xml:space="preserve">Écran</w:t>
      </w:r>
      <w:r>
        <w:t xml:space="preserve"> dans </w:t>
      </w:r>
      <w:r>
        <w:rPr>
          <w:rFonts w:ascii="Consolas" w:cs="Consolas" w:eastAsia="Consolas" w:hAnsi="Consolas"/>
          <w:color w:val="3B2F8F"/>
          <w:sz w:val="18"/>
          <w:szCs w:val="18"/>
        </w:rPr>
        <w:t xml:space="preserve">apps/web/src/pages/</w:t>
      </w:r>
      <w:r>
        <w:t xml:space="preserve"> + test de l'écran (serveur simulé) ; route dans </w:t>
      </w:r>
      <w:r>
        <w:rPr>
          <w:rFonts w:ascii="Consolas" w:cs="Consolas" w:eastAsia="Consolas" w:hAnsi="Consolas"/>
          <w:color w:val="3B2F8F"/>
          <w:sz w:val="18"/>
          <w:szCs w:val="18"/>
        </w:rPr>
        <w:t xml:space="preserve">App.tsx</w:t>
      </w:r>
      <w:r>
        <w:t xml:space="preserve">, menu dans </w:t>
      </w:r>
      <w:r>
        <w:rPr>
          <w:rFonts w:ascii="Consolas" w:cs="Consolas" w:eastAsia="Consolas" w:hAnsi="Consolas"/>
          <w:color w:val="3B2F8F"/>
          <w:sz w:val="18"/>
          <w:szCs w:val="18"/>
        </w:rPr>
        <w:t xml:space="preserve">composants/Coquille.tsx</w:t>
      </w:r>
      <w:r>
        <w:t xml:space="preserve">.</w:t>
      </w:r>
    </w:p>
    <w:p>
      <w:pPr>
        <w:pStyle w:val="ListParagraph"/>
        <w:numPr>
          <w:ilvl w:val="0"/>
          <w:numId w:val="4"/>
        </w:numPr>
      </w:pPr>
      <w:r>
        <w:rPr>
          <w:rFonts w:ascii="Consolas" w:cs="Consolas" w:eastAsia="Consolas" w:hAnsi="Consolas"/>
          <w:color w:val="3B2F8F"/>
          <w:sz w:val="18"/>
          <w:szCs w:val="18"/>
        </w:rPr>
        <w:t xml:space="preserve">pnpm typecheck</w:t>
      </w:r>
      <w:r>
        <w:t xml:space="preserve">, tests, essai dans le navigateur (</w:t>
      </w:r>
      <w:r>
        <w:rPr>
          <w:rFonts w:ascii="Consolas" w:cs="Consolas" w:eastAsia="Consolas" w:hAnsi="Consolas"/>
          <w:color w:val="3B2F8F"/>
          <w:sz w:val="18"/>
          <w:szCs w:val="18"/>
        </w:rPr>
        <w:t xml:space="preserve">.claude/launch.json</w:t>
      </w:r>
      <w:r>
        <w:t xml:space="preserve"> : </w:t>
      </w:r>
      <w:r>
        <w:rPr>
          <w:rFonts w:ascii="Consolas" w:cs="Consolas" w:eastAsia="Consolas" w:hAnsi="Consolas"/>
          <w:color w:val="3B2F8F"/>
          <w:sz w:val="18"/>
          <w:szCs w:val="18"/>
        </w:rPr>
        <w:t xml:space="preserve">flaix-expert</w:t>
      </w:r>
      <w:r>
        <w:t xml:space="preserve">, ou </w:t>
      </w:r>
      <w:r>
        <w:rPr>
          <w:rFonts w:ascii="Consolas" w:cs="Consolas" w:eastAsia="Consolas" w:hAnsi="Consolas"/>
          <w:color w:val="3B2F8F"/>
          <w:sz w:val="18"/>
          <w:szCs w:val="18"/>
        </w:rPr>
        <w:t xml:space="preserve">flaix-expert-leger</w:t>
      </w:r>
      <w:r>
        <w:t xml:space="preserve"> = version compilée, plus économe en mémoire).</w:t>
      </w:r>
    </w:p>
    <w:p>
      <w:pPr>
        <w:pStyle w:val="ListParagraph"/>
        <w:numPr>
          <w:ilvl w:val="0"/>
          <w:numId w:val="4"/>
        </w:numPr>
      </w:pPr>
      <w:r>
        <w:rPr>
          <w:b/>
          <w:bCs/>
        </w:rPr>
        <w:t xml:space="preserve">Documentation</w:t>
      </w:r>
      <w:r>
        <w:t xml:space="preserve"> : « Réalisé le … » dans la section §15.x, </w:t>
      </w:r>
      <w:r>
        <w:rPr>
          <w:rFonts w:ascii="Consolas" w:cs="Consolas" w:eastAsia="Consolas" w:hAnsi="Consolas"/>
          <w:color w:val="3B2F8F"/>
          <w:sz w:val="18"/>
          <w:szCs w:val="18"/>
        </w:rPr>
        <w:t xml:space="preserve">docs/avancement.md</w:t>
      </w:r>
      <w:r>
        <w:t xml:space="preserve">, une entrée dans </w:t>
      </w:r>
      <w:r>
        <w:rPr>
          <w:rFonts w:ascii="Consolas" w:cs="Consolas" w:eastAsia="Consolas" w:hAnsi="Consolas"/>
          <w:color w:val="3B2F8F"/>
          <w:sz w:val="18"/>
          <w:szCs w:val="18"/>
        </w:rPr>
        <w:t xml:space="preserve">infra/outils/phases.cjs</w:t>
      </w:r>
      <w:r>
        <w:t xml:space="preserve">, puis </w:t>
      </w:r>
      <w:r>
        <w:rPr>
          <w:rFonts w:ascii="Consolas" w:cs="Consolas" w:eastAsia="Consolas" w:hAnsi="Consolas"/>
          <w:color w:val="3B2F8F"/>
          <w:sz w:val="18"/>
          <w:szCs w:val="18"/>
        </w:rPr>
        <w:t xml:space="preserve">node infra/outils/journal-developpement.cjs</w:t>
      </w:r>
      <w:r>
        <w:t xml:space="preserve"> (journal, CHANGELOG, carte du code) et </w:t>
      </w:r>
      <w:r>
        <w:rPr>
          <w:rFonts w:ascii="Consolas" w:cs="Consolas" w:eastAsia="Consolas" w:hAnsi="Consolas"/>
          <w:color w:val="3B2F8F"/>
          <w:sz w:val="18"/>
          <w:szCs w:val="18"/>
        </w:rPr>
        <w:t xml:space="preserve">node infra/outils/phases-word.cjs</w:t>
      </w:r>
      <w:r>
        <w:t xml:space="preserve"> (fiches de phase Markdown et Word).</w:t>
      </w:r>
    </w:p>
    <w:p>
      <w:pPr>
        <w:pStyle w:val="ListParagraph"/>
        <w:numPr>
          <w:ilvl w:val="0"/>
          <w:numId w:val="4"/>
        </w:numPr>
      </w:pPr>
      <w:r>
        <w:rPr>
          <w:b/>
          <w:bCs/>
        </w:rPr>
        <w:t xml:space="preserve">Commit</w:t>
      </w:r>
      <w:r>
        <w:t xml:space="preserve"> court par étape ; puis sauvegarde et déploiement (§ 7).</w:t>
      </w:r>
    </w:p>
    <w:p>
      <w:pPr>
        <w:pStyle w:val="Heading2"/>
      </w:pPr>
      <w:r>
        <w:t xml:space="preserve">6 bis. Ce qui a été construit depuis la phase 66 (2026-10-19 → 2026-10-25)</w:t>
      </w:r>
    </w:p>
    <w:p>
      <w:r>
        <w:t xml:space="preserve">Le détail est dans le dossier projet (§15.166 → §15.175), une fiche par phase dans </w:t>
      </w:r>
      <w:r>
        <w:rPr>
          <w:rFonts w:ascii="Consolas" w:cs="Consolas" w:eastAsia="Consolas" w:hAnsi="Consolas"/>
          <w:color w:val="3B2F8F"/>
          <w:sz w:val="18"/>
          <w:szCs w:val="18"/>
        </w:rPr>
        <w:t xml:space="preserve">phases/</w:t>
      </w:r>
      <w:r>
        <w:t xml:space="preserve"> et l'audit </w:t>
      </w:r>
      <w:r>
        <w:rPr>
          <w:rFonts w:ascii="Consolas" w:cs="Consolas" w:eastAsia="Consolas" w:hAnsi="Consolas"/>
          <w:color w:val="3B2F8F"/>
          <w:sz w:val="18"/>
          <w:szCs w:val="18"/>
        </w:rPr>
        <w:t xml:space="preserve">AUDIT_2026-10-25_claude-phases-67-75.md</w:t>
      </w:r>
      <w:r>
        <w:t xml:space="preserve">. En résumé, par écran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Écran (menu)</w:t>
            </w:r>
          </w:p>
        </w:tc>
        <w:tc>
          <w:tcPr>
            <w:tcW w:type="dxa" w:w="3212"/>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Ce qu'il fait</w:t>
            </w:r>
          </w:p>
        </w:tc>
        <w:tc>
          <w:tcPr>
            <w:tcW w:type="dxa" w:w="3214"/>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Code principal</w:t>
            </w:r>
          </w:p>
        </w:tc>
      </w:tr>
      <w:tr>
        <w:trPr>
          <w:tblHeader w:val="false"/>
        </w:trPr>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En direct</w:t>
            </w:r>
            <w:r>
              <w:rPr>
                <w:sz w:val="18"/>
                <w:szCs w:val="18"/>
              </w:rPr>
              <w:t xml:space="preserve"> (phases 67, 68, 70, 71)</w:t>
            </w:r>
          </w:p>
        </w:tc>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La soirée en cours : 8 chiffres comparés au match précédent au même moment, le lieu en 3D (petits chiffres sous chaque stand, détail au clic), courbe par quart d'heure, catégories, cartes des stands ; « Ce qu'il te reste » à la minute ; « Ouvrir l'événement » hors soirée ; raccourci « Clôturer la soirée ».</w:t>
            </w:r>
          </w:p>
        </w:tc>
        <w:tc>
          <w:tcPr>
            <w:tcW w:type="dxa" w:w="3214"/>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packages/domain/src/direct.ts</w:t>
            </w:r>
            <w:r>
              <w:rPr>
                <w:sz w:val="18"/>
                <w:szCs w:val="18"/>
              </w:rPr>
              <w:t xml:space="preserve"> (</w:t>
            </w:r>
            <w:r>
              <w:rPr>
                <w:rFonts w:ascii="Consolas" w:cs="Consolas" w:eastAsia="Consolas" w:hAnsi="Consolas"/>
                <w:color w:val="3B2F8F"/>
                <w:sz w:val="18"/>
                <w:szCs w:val="18"/>
              </w:rPr>
              <w:t xml:space="preserve">tableauDirect</w:t>
            </w:r>
            <w:r>
              <w:rPr>
                <w:sz w:val="18"/>
                <w:szCs w:val="18"/>
              </w:rPr>
              <w:t xml:space="preserve">), </w:t>
            </w:r>
            <w:r>
              <w:rPr>
                <w:rFonts w:ascii="Consolas" w:cs="Consolas" w:eastAsia="Consolas" w:hAnsi="Consolas"/>
                <w:color w:val="3B2F8F"/>
                <w:sz w:val="18"/>
                <w:szCs w:val="18"/>
              </w:rPr>
              <w:t xml:space="preserve">apps/api/src/routes/direct.ts</w:t>
            </w:r>
            <w:r>
              <w:rPr>
                <w:sz w:val="18"/>
                <w:szCs w:val="18"/>
              </w:rPr>
              <w:t xml:space="preserve">, </w:t>
            </w:r>
            <w:r>
              <w:rPr>
                <w:rFonts w:ascii="Consolas" w:cs="Consolas" w:eastAsia="Consolas" w:hAnsi="Consolas"/>
                <w:color w:val="3B2F8F"/>
                <w:sz w:val="18"/>
                <w:szCs w:val="18"/>
              </w:rPr>
              <w:t xml:space="preserve">apps/web/src/pages/direct/EnDirect.tsx</w:t>
            </w:r>
            <w:r>
              <w:rPr>
                <w:sz w:val="18"/>
                <w:szCs w:val="18"/>
              </w:rPr>
              <w:t xml:space="preserve">, </w:t>
            </w:r>
            <w:r>
              <w:rPr>
                <w:rFonts w:ascii="Consolas" w:cs="Consolas" w:eastAsia="Consolas" w:hAnsi="Consolas"/>
                <w:color w:val="3B2F8F"/>
                <w:sz w:val="18"/>
                <w:szCs w:val="18"/>
              </w:rPr>
              <w:t xml:space="preserve">pages/resultats/PlanStade.tsx</w:t>
            </w:r>
            <w:r>
              <w:rPr>
                <w:sz w:val="18"/>
                <w:szCs w:val="18"/>
              </w:rPr>
              <w:t xml:space="preserve">, </w:t>
            </w:r>
            <w:r>
              <w:rPr>
                <w:rFonts w:ascii="Consolas" w:cs="Consolas" w:eastAsia="Consolas" w:hAnsi="Consolas"/>
                <w:color w:val="3B2F8F"/>
                <w:sz w:val="18"/>
                <w:szCs w:val="18"/>
              </w:rPr>
              <w:t xml:space="preserve">Stade3D.tsx</w:t>
            </w:r>
          </w:p>
        </w:tc>
      </w:tr>
      <w:tr>
        <w:trPr>
          <w:tblHeader w:val="false"/>
        </w:trPr>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Résultats</w:t>
            </w:r>
            <w:r>
              <w:rPr>
                <w:sz w:val="18"/>
                <w:szCs w:val="18"/>
              </w:rPr>
              <w:t xml:space="preserve"> (68, 70, 71, 72, 75)</w:t>
            </w:r>
          </w:p>
        </w:tc>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Événements </w:t>
            </w:r>
            <w:r>
              <w:rPr>
                <w:b/>
                <w:bCs/>
                <w:sz w:val="18"/>
                <w:szCs w:val="18"/>
              </w:rPr>
              <w:t xml:space="preserve">terminés</w:t>
            </w:r>
            <w:r>
              <w:rPr>
                <w:sz w:val="18"/>
                <w:szCs w:val="18"/>
              </w:rPr>
              <w:t xml:space="preserve"> seulement (</w:t>
            </w:r>
            <w:r>
              <w:rPr>
                <w:rFonts w:ascii="Consolas" w:cs="Consolas" w:eastAsia="Consolas" w:hAnsi="Consolas"/>
                <w:color w:val="3B2F8F"/>
                <w:sz w:val="18"/>
                <w:szCs w:val="18"/>
              </w:rPr>
              <w:t xml:space="preserve">evenementTermine</w:t>
            </w:r>
            <w:r>
              <w:rPr>
                <w:sz w:val="18"/>
                <w:szCs w:val="18"/>
              </w:rPr>
              <w:t xml:space="preserve"> : clos, ou — caisse connectée — commencé et avec des ventes). Vue d'ensemble au design de la 2e maquette : « Bonsoir Rémi », « Ce qu'il te reste » en clair, 4 chiffres, courbe et catégories, ce qui se vend le mieux, à surveiller, prochain match (prévision), « Les chiffres de la soirée » (conversion, articles par ticket, moment fort, personnel, pertes, ruptures, abonnés, boissons / nourriture, Click &amp; Collect). Onglets Marges (marge par catégorie) et Événements privés.</w:t>
            </w:r>
          </w:p>
        </w:tc>
        <w:tc>
          <w:tcPr>
            <w:tcW w:type="dxa" w:w="3214"/>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pages/Resultats.tsx</w:t>
            </w:r>
            <w:r>
              <w:rPr>
                <w:sz w:val="18"/>
                <w:szCs w:val="18"/>
              </w:rPr>
              <w:t xml:space="preserve">, </w:t>
            </w:r>
            <w:r>
              <w:rPr>
                <w:rFonts w:ascii="Consolas" w:cs="Consolas" w:eastAsia="Consolas" w:hAnsi="Consolas"/>
                <w:color w:val="3B2F8F"/>
                <w:sz w:val="18"/>
                <w:szCs w:val="18"/>
              </w:rPr>
              <w:t xml:space="preserve">pages/resultats/Tableaux.tsx</w:t>
            </w:r>
            <w:r>
              <w:rPr>
                <w:sz w:val="18"/>
                <w:szCs w:val="18"/>
              </w:rPr>
              <w:t xml:space="preserve">, </w:t>
            </w:r>
            <w:r>
              <w:rPr>
                <w:rFonts w:ascii="Consolas" w:cs="Consolas" w:eastAsia="Consolas" w:hAnsi="Consolas"/>
                <w:color w:val="3B2F8F"/>
                <w:sz w:val="18"/>
                <w:szCs w:val="18"/>
              </w:rPr>
              <w:t xml:space="preserve">Ensemble.tsx</w:t>
            </w:r>
            <w:r>
              <w:rPr>
                <w:sz w:val="18"/>
                <w:szCs w:val="18"/>
              </w:rPr>
              <w:t xml:space="preserve">, </w:t>
            </w:r>
            <w:r>
              <w:rPr>
                <w:rFonts w:ascii="Consolas" w:cs="Consolas" w:eastAsia="Consolas" w:hAnsi="Consolas"/>
                <w:color w:val="3B2F8F"/>
                <w:sz w:val="18"/>
                <w:szCs w:val="18"/>
              </w:rPr>
              <w:t xml:space="preserve">ResteSoiree.tsx</w:t>
            </w:r>
            <w:r>
              <w:rPr>
                <w:sz w:val="18"/>
                <w:szCs w:val="18"/>
              </w:rPr>
              <w:t xml:space="preserve">, </w:t>
            </w:r>
            <w:r>
              <w:rPr>
                <w:rFonts w:ascii="Consolas" w:cs="Consolas" w:eastAsia="Consolas" w:hAnsi="Consolas"/>
                <w:color w:val="3B2F8F"/>
                <w:sz w:val="18"/>
                <w:szCs w:val="18"/>
              </w:rPr>
              <w:t xml:space="preserve">ChiffresSoiree.tsx</w:t>
            </w:r>
            <w:r>
              <w:rPr>
                <w:sz w:val="18"/>
                <w:szCs w:val="18"/>
              </w:rPr>
              <w:t xml:space="preserve">, </w:t>
            </w:r>
            <w:r>
              <w:rPr>
                <w:rFonts w:ascii="Consolas" w:cs="Consolas" w:eastAsia="Consolas" w:hAnsi="Consolas"/>
                <w:color w:val="3B2F8F"/>
                <w:sz w:val="18"/>
                <w:szCs w:val="18"/>
              </w:rPr>
              <w:t xml:space="preserve">Prives.tsx</w:t>
            </w:r>
            <w:r>
              <w:rPr>
                <w:sz w:val="18"/>
                <w:szCs w:val="18"/>
              </w:rPr>
              <w:t xml:space="preserve"> ; </w:t>
            </w:r>
            <w:r>
              <w:rPr>
                <w:rFonts w:ascii="Consolas" w:cs="Consolas" w:eastAsia="Consolas" w:hAnsi="Consolas"/>
                <w:color w:val="3B2F8F"/>
                <w:sz w:val="18"/>
                <w:szCs w:val="18"/>
              </w:rPr>
              <w:t xml:space="preserve">packages/domain/src/chiffres-soiree.ts</w:t>
            </w:r>
            <w:r>
              <w:rPr>
                <w:sz w:val="18"/>
                <w:szCs w:val="18"/>
              </w:rPr>
              <w:t xml:space="preserve"> ; </w:t>
            </w:r>
            <w:r>
              <w:rPr>
                <w:rFonts w:ascii="Consolas" w:cs="Consolas" w:eastAsia="Consolas" w:hAnsi="Consolas"/>
                <w:color w:val="3B2F8F"/>
                <w:sz w:val="18"/>
                <w:szCs w:val="18"/>
              </w:rPr>
              <w:t xml:space="preserve">apps/api/src/routes/resultats.ts</w:t>
            </w:r>
            <w:r>
              <w:rPr>
                <w:sz w:val="18"/>
                <w:szCs w:val="18"/>
              </w:rPr>
              <w:t xml:space="preserve"> (</w:t>
            </w:r>
            <w:r>
              <w:rPr>
                <w:rFonts w:ascii="Consolas" w:cs="Consolas" w:eastAsia="Consolas" w:hAnsi="Consolas"/>
                <w:color w:val="3B2F8F"/>
                <w:sz w:val="18"/>
                <w:szCs w:val="18"/>
              </w:rPr>
              <w:t xml:space="preserve">chiffresDeSoiree</w:t>
            </w:r>
            <w:r>
              <w:rPr>
                <w:sz w:val="18"/>
                <w:szCs w:val="18"/>
              </w:rPr>
              <w:t xml:space="preserve">)</w:t>
            </w:r>
          </w:p>
        </w:tc>
      </w:tr>
      <w:tr>
        <w:trPr>
          <w:tblHeader w:val="false"/>
        </w:trPr>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Stock</w:t>
            </w:r>
            <w:r>
              <w:rPr>
                <w:sz w:val="18"/>
                <w:szCs w:val="18"/>
              </w:rPr>
              <w:t xml:space="preserve"> (70, 73)</w:t>
            </w:r>
          </w:p>
        </w:tc>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Produits seuls, en 4 étapes : 1. Réserve centrale, 2. Mise en place, 3. Pendant l'événement, 4. Comptage.</w:t>
            </w:r>
          </w:p>
        </w:tc>
        <w:tc>
          <w:tcPr>
            <w:tcW w:type="dxa" w:w="3214"/>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pages/stock/Stock.tsx</w:t>
            </w:r>
          </w:p>
        </w:tc>
      </w:tr>
      <w:tr>
        <w:trPr>
          <w:tblHeader w:val="false"/>
        </w:trPr>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Ingrédients</w:t>
            </w:r>
            <w:r>
              <w:rPr>
                <w:sz w:val="18"/>
                <w:szCs w:val="18"/>
              </w:rPr>
              <w:t xml:space="preserve"> (73)</w:t>
            </w:r>
          </w:p>
        </w:tc>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Stock des ingrédients suivis (fûts, matières), sorti de Stock.</w:t>
            </w:r>
          </w:p>
        </w:tc>
        <w:tc>
          <w:tcPr>
            <w:tcW w:type="dxa" w:w="3214"/>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pages/ingredients/Ingredients.tsx</w:t>
            </w:r>
            <w:r>
              <w:rPr>
                <w:sz w:val="18"/>
                <w:szCs w:val="18"/>
              </w:rPr>
              <w:t xml:space="preserve"> (reprend </w:t>
            </w:r>
            <w:r>
              <w:rPr>
                <w:rFonts w:ascii="Consolas" w:cs="Consolas" w:eastAsia="Consolas" w:hAnsi="Consolas"/>
                <w:color w:val="3B2F8F"/>
                <w:sz w:val="18"/>
                <w:szCs w:val="18"/>
              </w:rPr>
              <w:t xml:space="preserve">pages/stock/StockIngredients.tsx</w:t>
            </w:r>
            <w:r>
              <w:rPr>
                <w:sz w:val="18"/>
                <w:szCs w:val="18"/>
              </w:rPr>
              <w:t xml:space="preserve">)</w:t>
            </w:r>
          </w:p>
        </w:tc>
      </w:tr>
      <w:tr>
        <w:trPr>
          <w:tblHeader w:val="false"/>
        </w:trPr>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Achats</w:t>
            </w:r>
            <w:r>
              <w:rPr>
                <w:sz w:val="18"/>
                <w:szCs w:val="18"/>
              </w:rPr>
              <w:t xml:space="preserve"> (73, 74, 75)</w:t>
            </w:r>
          </w:p>
        </w:tc>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Onglets Factures, Correspondances, Livraisons, Prix fournisseurs. Une facture se remplit depuis un </w:t>
            </w:r>
            <w:r>
              <w:rPr>
                <w:b/>
                <w:bCs/>
                <w:sz w:val="18"/>
                <w:szCs w:val="18"/>
              </w:rPr>
              <w:t xml:space="preserve">Excel ou CSV</w:t>
            </w:r>
            <w:r>
              <w:rPr>
                <w:sz w:val="18"/>
                <w:szCs w:val="18"/>
              </w:rPr>
              <w:t xml:space="preserve"> du fournisseur ; chaque ligne porte ses </w:t>
            </w:r>
            <w:r>
              <w:rPr>
                <w:b/>
                <w:bCs/>
                <w:sz w:val="18"/>
                <w:szCs w:val="18"/>
              </w:rPr>
              <w:t xml:space="preserve">unités par colis</w:t>
            </w:r>
            <w:r>
              <w:rPr>
                <w:sz w:val="18"/>
                <w:szCs w:val="18"/>
              </w:rPr>
              <w:t xml:space="preserve"> ; les </w:t>
            </w:r>
            <w:r>
              <w:rPr>
                <w:b/>
                <w:bCs/>
                <w:sz w:val="18"/>
                <w:szCs w:val="18"/>
              </w:rPr>
              <w:t xml:space="preserve">correspondances</w:t>
            </w:r>
            <w:r>
              <w:rPr>
                <w:sz w:val="18"/>
                <w:szCs w:val="18"/>
              </w:rPr>
              <w:t xml:space="preserve"> (article du fournisseur → produit, colis) s'apprennent à chaque facture et se corrigent dans l'onglet ; des </w:t>
            </w:r>
            <w:r>
              <w:rPr>
                <w:b/>
                <w:bCs/>
                <w:sz w:val="18"/>
                <w:szCs w:val="18"/>
              </w:rPr>
              <w:t xml:space="preserve">alertes</w:t>
            </w:r>
            <w:r>
              <w:rPr>
                <w:sz w:val="18"/>
                <w:szCs w:val="18"/>
              </w:rPr>
              <w:t xml:space="preserve"> (total annoncé, colis oublié, prix ou quantité inhabituels) se cochent avant de valider ; la </w:t>
            </w:r>
            <w:r>
              <w:rPr>
                <w:b/>
                <w:bCs/>
                <w:sz w:val="18"/>
                <w:szCs w:val="18"/>
              </w:rPr>
              <w:t xml:space="preserve">validation fait entrer les produits en réserve</w:t>
            </w:r>
            <w:r>
              <w:rPr>
                <w:sz w:val="18"/>
                <w:szCs w:val="18"/>
              </w:rPr>
              <w:t xml:space="preserve"> ; « Pour le comptable » : un zip par période (pièces, factures de vente en PDF, récapitulatif Excel).</w:t>
            </w:r>
          </w:p>
        </w:tc>
        <w:tc>
          <w:tcPr>
            <w:tcW w:type="dxa" w:w="3214"/>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packages/domain/src/factures-import.ts</w:t>
            </w:r>
            <w:r>
              <w:rPr>
                <w:sz w:val="18"/>
                <w:szCs w:val="18"/>
              </w:rPr>
              <w:t xml:space="preserve">, </w:t>
            </w:r>
            <w:r>
              <w:rPr>
                <w:rFonts w:ascii="Consolas" w:cs="Consolas" w:eastAsia="Consolas" w:hAnsi="Consolas"/>
                <w:color w:val="3B2F8F"/>
                <w:sz w:val="18"/>
                <w:szCs w:val="18"/>
              </w:rPr>
              <w:t xml:space="preserve">factures.ts</w:t>
            </w:r>
            <w:r>
              <w:rPr>
                <w:sz w:val="18"/>
                <w:szCs w:val="18"/>
              </w:rPr>
              <w:t xml:space="preserve"> ; </w:t>
            </w:r>
            <w:r>
              <w:rPr>
                <w:rFonts w:ascii="Consolas" w:cs="Consolas" w:eastAsia="Consolas" w:hAnsi="Consolas"/>
                <w:color w:val="3B2F8F"/>
                <w:sz w:val="18"/>
                <w:szCs w:val="18"/>
              </w:rPr>
              <w:t xml:space="preserve">apps/api/src/routes/factures.ts</w:t>
            </w:r>
            <w:r>
              <w:rPr>
                <w:sz w:val="18"/>
                <w:szCs w:val="18"/>
              </w:rPr>
              <w:t xml:space="preserve">, </w:t>
            </w:r>
            <w:r>
              <w:rPr>
                <w:rFonts w:ascii="Consolas" w:cs="Consolas" w:eastAsia="Consolas" w:hAnsi="Consolas"/>
                <w:color w:val="3B2F8F"/>
                <w:sz w:val="18"/>
                <w:szCs w:val="18"/>
              </w:rPr>
              <w:t xml:space="preserve">routes/stock.ts</w:t>
            </w:r>
            <w:r>
              <w:rPr>
                <w:sz w:val="18"/>
                <w:szCs w:val="18"/>
              </w:rPr>
              <w:t xml:space="preserve"> (</w:t>
            </w:r>
            <w:r>
              <w:rPr>
                <w:rFonts w:ascii="Consolas" w:cs="Consolas" w:eastAsia="Consolas" w:hAnsi="Consolas"/>
                <w:color w:val="3B2F8F"/>
                <w:sz w:val="18"/>
                <w:szCs w:val="18"/>
              </w:rPr>
              <w:t xml:space="preserve">enregistrerLivraison</w:t>
            </w:r>
            <w:r>
              <w:rPr>
                <w:sz w:val="18"/>
                <w:szCs w:val="18"/>
              </w:rPr>
              <w:t xml:space="preserve">), </w:t>
            </w:r>
            <w:r>
              <w:rPr>
                <w:rFonts w:ascii="Consolas" w:cs="Consolas" w:eastAsia="Consolas" w:hAnsi="Consolas"/>
                <w:color w:val="3B2F8F"/>
                <w:sz w:val="18"/>
                <w:szCs w:val="18"/>
              </w:rPr>
              <w:t xml:space="preserve">apps/api/src/pdf-facture.ts</w:t>
            </w:r>
            <w:r>
              <w:rPr>
                <w:sz w:val="18"/>
                <w:szCs w:val="18"/>
              </w:rPr>
              <w:t xml:space="preserve"> ; </w:t>
            </w:r>
            <w:r>
              <w:rPr>
                <w:rFonts w:ascii="Consolas" w:cs="Consolas" w:eastAsia="Consolas" w:hAnsi="Consolas"/>
                <w:color w:val="3B2F8F"/>
                <w:sz w:val="18"/>
                <w:szCs w:val="18"/>
              </w:rPr>
              <w:t xml:space="preserve">apps/web/src/pages/achats/</w:t>
            </w:r>
            <w:r>
              <w:rPr>
                <w:sz w:val="18"/>
                <w:szCs w:val="18"/>
              </w:rPr>
              <w:t xml:space="preserve">, </w:t>
            </w:r>
            <w:r>
              <w:rPr>
                <w:rFonts w:ascii="Consolas" w:cs="Consolas" w:eastAsia="Consolas" w:hAnsi="Consolas"/>
                <w:color w:val="3B2F8F"/>
                <w:sz w:val="18"/>
                <w:szCs w:val="18"/>
              </w:rPr>
              <w:t xml:space="preserve">pages/factures/Factures.tsx</w:t>
            </w:r>
          </w:p>
        </w:tc>
      </w:tr>
      <w:tr>
        <w:trPr>
          <w:tblHeader w:val="false"/>
        </w:trPr>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Caisses connectées</w:t>
            </w:r>
            <w:r>
              <w:rPr>
                <w:sz w:val="18"/>
                <w:szCs w:val="18"/>
              </w:rPr>
              <w:t xml:space="preserve"> (69, 72)</w:t>
            </w:r>
          </w:p>
        </w:tc>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Exports de L'Addition lus seuls (feuille et colonnes reconnues, « - » = vide, remises et offerts) ; </w:t>
            </w:r>
            <w:r>
              <w:rPr>
                <w:b/>
                <w:bCs/>
                <w:sz w:val="18"/>
                <w:szCs w:val="18"/>
              </w:rPr>
              <w:t xml:space="preserve">annuler un import</w:t>
            </w:r>
            <w:r>
              <w:rPr>
                <w:sz w:val="18"/>
                <w:szCs w:val="18"/>
              </w:rPr>
              <w:t xml:space="preserve"> raté ; nouveau système « Click &amp; Collect (application Break Eat) » compté à part dans Résultats.</w:t>
            </w:r>
          </w:p>
        </w:tc>
        <w:tc>
          <w:tcPr>
            <w:tcW w:type="dxa" w:w="3214"/>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packages/domain/src/caisses-externes.ts</w:t>
            </w:r>
            <w:r>
              <w:rPr>
                <w:sz w:val="18"/>
                <w:szCs w:val="18"/>
              </w:rPr>
              <w:t xml:space="preserve">, </w:t>
            </w:r>
            <w:r>
              <w:rPr>
                <w:rFonts w:ascii="Consolas" w:cs="Consolas" w:eastAsia="Consolas" w:hAnsi="Consolas"/>
                <w:color w:val="3B2F8F"/>
                <w:sz w:val="18"/>
                <w:szCs w:val="18"/>
              </w:rPr>
              <w:t xml:space="preserve">apps/api/src/routes/caisses-externes.ts</w:t>
            </w:r>
            <w:r>
              <w:rPr>
                <w:sz w:val="18"/>
                <w:szCs w:val="18"/>
              </w:rPr>
              <w:t xml:space="preserve">, </w:t>
            </w:r>
            <w:r>
              <w:rPr>
                <w:rFonts w:ascii="Consolas" w:cs="Consolas" w:eastAsia="Consolas" w:hAnsi="Consolas"/>
                <w:color w:val="3B2F8F"/>
                <w:sz w:val="18"/>
                <w:szCs w:val="18"/>
              </w:rPr>
              <w:t xml:space="preserve">pages/caisses-connectees/</w:t>
            </w:r>
          </w:p>
        </w:tc>
      </w:tr>
      <w:tr>
        <w:trPr>
          <w:tblHeader w:val="false"/>
        </w:trPr>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Événements privés</w:t>
            </w:r>
            <w:r>
              <w:rPr>
                <w:sz w:val="18"/>
                <w:szCs w:val="18"/>
              </w:rPr>
              <w:t xml:space="preserve"> (70, 71)</w:t>
            </w:r>
          </w:p>
        </w:tc>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À la clôture, les produits du catalogue sortent de la réserve centrale (un produit fait d'un ingrédient suivi sort ses ingrédients) ; carte « À sortir / Sorti de la réserve ».</w:t>
            </w:r>
          </w:p>
        </w:tc>
        <w:tc>
          <w:tcPr>
            <w:tcW w:type="dxa" w:w="3214"/>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apps/api/src/routes/evenements-prives.ts</w:t>
            </w:r>
            <w:r>
              <w:rPr>
                <w:sz w:val="18"/>
                <w:szCs w:val="18"/>
              </w:rPr>
              <w:t xml:space="preserve"> (</w:t>
            </w:r>
            <w:r>
              <w:rPr>
                <w:rFonts w:ascii="Consolas" w:cs="Consolas" w:eastAsia="Consolas" w:hAnsi="Consolas"/>
                <w:color w:val="3B2F8F"/>
                <w:sz w:val="18"/>
                <w:szCs w:val="18"/>
              </w:rPr>
              <w:t xml:space="preserve">sortirDeLaReserve</w:t>
            </w:r>
            <w:r>
              <w:rPr>
                <w:sz w:val="18"/>
                <w:szCs w:val="18"/>
              </w:rPr>
              <w:t xml:space="preserve">, </w:t>
            </w:r>
            <w:r>
              <w:rPr>
                <w:rFonts w:ascii="Consolas" w:cs="Consolas" w:eastAsia="Consolas" w:hAnsi="Consolas"/>
                <w:color w:val="3B2F8F"/>
                <w:sz w:val="18"/>
                <w:szCs w:val="18"/>
              </w:rPr>
              <w:t xml:space="preserve">sortieStockDe</w:t>
            </w:r>
            <w:r>
              <w:rPr>
                <w:sz w:val="18"/>
                <w:szCs w:val="18"/>
              </w:rPr>
              <w:t xml:space="preserve">), </w:t>
            </w:r>
            <w:r>
              <w:rPr>
                <w:rFonts w:ascii="Consolas" w:cs="Consolas" w:eastAsia="Consolas" w:hAnsi="Consolas"/>
                <w:color w:val="3B2F8F"/>
                <w:sz w:val="18"/>
                <w:szCs w:val="18"/>
              </w:rPr>
              <w:t xml:space="preserve">pages/prives/EvenementPrive.tsx</w:t>
            </w:r>
          </w:p>
        </w:tc>
      </w:tr>
      <w:tr>
        <w:trPr>
          <w:tblHeader w:val="false"/>
        </w:trPr>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Rapport de soirée</w:t>
            </w:r>
            <w:r>
              <w:rPr>
                <w:sz w:val="18"/>
                <w:szCs w:val="18"/>
              </w:rPr>
              <w:t xml:space="preserve"> (71)</w:t>
            </w:r>
          </w:p>
        </w:tc>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Section « Stock de la soirée », stand par stand (champ facultatif des rapports figés depuis le 2026-10-21).</w:t>
            </w:r>
          </w:p>
        </w:tc>
        <w:tc>
          <w:tcPr>
            <w:tcW w:type="dxa" w:w="3214"/>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packages/domain/src/rapport-soiree.ts</w:t>
            </w:r>
            <w:r>
              <w:rPr>
                <w:sz w:val="18"/>
                <w:szCs w:val="18"/>
              </w:rPr>
              <w:t xml:space="preserve"> (</w:t>
            </w:r>
            <w:r>
              <w:rPr>
                <w:rFonts w:ascii="Consolas" w:cs="Consolas" w:eastAsia="Consolas" w:hAnsi="Consolas"/>
                <w:color w:val="3B2F8F"/>
                <w:sz w:val="18"/>
                <w:szCs w:val="18"/>
              </w:rPr>
              <w:t xml:space="preserve">bilanDeStock</w:t>
            </w:r>
            <w:r>
              <w:rPr>
                <w:sz w:val="18"/>
                <w:szCs w:val="18"/>
              </w:rPr>
              <w:t xml:space="preserve">), </w:t>
            </w:r>
            <w:r>
              <w:rPr>
                <w:rFonts w:ascii="Consolas" w:cs="Consolas" w:eastAsia="Consolas" w:hAnsi="Consolas"/>
                <w:color w:val="3B2F8F"/>
                <w:sz w:val="18"/>
                <w:szCs w:val="18"/>
              </w:rPr>
              <w:t xml:space="preserve">routes/rapport-soiree.ts</w:t>
            </w:r>
          </w:p>
        </w:tc>
      </w:tr>
      <w:tr>
        <w:trPr>
          <w:tblHeader w:val="false"/>
        </w:trPr>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Paramètres › Produits &amp; prix</w:t>
            </w:r>
            <w:r>
              <w:rPr>
                <w:sz w:val="18"/>
                <w:szCs w:val="18"/>
              </w:rPr>
              <w:t xml:space="preserve"> (70, 72)</w:t>
            </w:r>
          </w:p>
        </w:tc>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Famille de chaque catégorie (boisson, nourriture, autre ; devinée tant qu'elle n'est pas choisie) ; TVA à 2,1 % retirée des choix.</w:t>
            </w:r>
          </w:p>
        </w:tc>
        <w:tc>
          <w:tcPr>
            <w:tcW w:type="dxa" w:w="3214"/>
            <w:tcBorders>
              <w:top w:val="single" w:color="D9D3F7" w:sz="4"/>
              <w:left w:val="single" w:color="D9D3F7" w:sz="4"/>
              <w:bottom w:val="single" w:color="D9D3F7" w:sz="4"/>
              <w:right w:val="single" w:color="D9D3F7" w:sz="4"/>
            </w:tcBorders>
            <w:tcMar>
              <w:top w:type="dxa" w:w="50"/>
              <w:left w:type="dxa" w:w="90"/>
              <w:bottom w:type="dxa" w:w="50"/>
              <w:right w:type="dxa" w:w="90"/>
            </w:tcMar>
          </w:tcPr>
          <w:p>
            <w:r>
              <w:rPr>
                <w:rFonts w:ascii="Consolas" w:cs="Consolas" w:eastAsia="Consolas" w:hAnsi="Consolas"/>
                <w:color w:val="3B2F8F"/>
                <w:sz w:val="18"/>
                <w:szCs w:val="18"/>
              </w:rPr>
              <w:t xml:space="preserve">pages/parametres/Produits.tsx</w:t>
            </w:r>
            <w:r>
              <w:rPr>
                <w:sz w:val="18"/>
                <w:szCs w:val="18"/>
              </w:rPr>
              <w:t xml:space="preserve">, </w:t>
            </w:r>
            <w:r>
              <w:rPr>
                <w:rFonts w:ascii="Consolas" w:cs="Consolas" w:eastAsia="Consolas" w:hAnsi="Consolas"/>
                <w:color w:val="3B2F8F"/>
                <w:sz w:val="18"/>
                <w:szCs w:val="18"/>
              </w:rPr>
              <w:t xml:space="preserve">packages/domain/src/tva.ts</w:t>
            </w:r>
            <w:r>
              <w:rPr>
                <w:sz w:val="18"/>
                <w:szCs w:val="18"/>
              </w:rPr>
              <w:t xml:space="preserve"> (</w:t>
            </w:r>
            <w:r>
              <w:rPr>
                <w:rFonts w:ascii="Consolas" w:cs="Consolas" w:eastAsia="Consolas" w:hAnsi="Consolas"/>
                <w:color w:val="3B2F8F"/>
                <w:sz w:val="18"/>
                <w:szCs w:val="18"/>
              </w:rPr>
              <w:t xml:space="preserve">tauxTvaProposes</w:t>
            </w:r>
            <w:r>
              <w:rPr>
                <w:sz w:val="18"/>
                <w:szCs w:val="18"/>
              </w:rPr>
              <w:t xml:space="preserve">)</w:t>
            </w:r>
          </w:p>
        </w:tc>
      </w:tr>
    </w:tbl>
    <w:p/>
    <w:p>
      <w:r>
        <w:rPr>
          <w:b/>
          <w:bCs/>
        </w:rPr>
        <w:t xml:space="preserve">Le chemin d'une facture fournisseur</w:t>
      </w:r>
      <w:r>
        <w:t xml:space="preserve">, de bout en bout :</w:t>
      </w:r>
    </w:p>
    <w:p>
      <w:pPr>
        <w:pStyle w:val="ListParagraph"/>
        <w:numPr>
          <w:ilvl w:val="0"/>
          <w:numId w:val="5"/>
        </w:numPr>
      </w:pPr>
      <w:r>
        <w:t xml:space="preserve">Achats › Factures › « Remplir depuis un fichier » : </w:t>
      </w:r>
      <w:r>
        <w:rPr>
          <w:rFonts w:ascii="Consolas" w:cs="Consolas" w:eastAsia="Consolas" w:hAnsi="Consolas"/>
          <w:color w:val="3B2F8F"/>
          <w:sz w:val="18"/>
          <w:szCs w:val="18"/>
        </w:rPr>
        <w:t xml:space="preserve">lireFichierVentes</w:t>
      </w:r>
      <w:r>
        <w:t xml:space="preserve"> (classeur → CSV) puis </w:t>
      </w:r>
      <w:r>
        <w:rPr>
          <w:rFonts w:ascii="Consolas" w:cs="Consolas" w:eastAsia="Consolas" w:hAnsi="Consolas"/>
          <w:color w:val="3B2F8F"/>
          <w:sz w:val="18"/>
          <w:szCs w:val="18"/>
        </w:rPr>
        <w:t xml:space="preserve">lireFactureExport</w:t>
      </w:r>
      <w:r>
        <w:t xml:space="preserve"> (colonnes devinées, lignes de total ignorées, quantités au poids écartées).</w:t>
      </w:r>
    </w:p>
    <w:p>
      <w:pPr>
        <w:pStyle w:val="ListParagraph"/>
        <w:numPr>
          <w:ilvl w:val="0"/>
          <w:numId w:val="5"/>
        </w:numPr>
      </w:pPr>
      <w:r>
        <w:t xml:space="preserve">Chaque ligne reprend la correspondance apprise (</w:t>
      </w:r>
      <w:r>
        <w:rPr>
          <w:rFonts w:ascii="Consolas" w:cs="Consolas" w:eastAsia="Consolas" w:hAnsi="Consolas"/>
          <w:color w:val="3B2F8F"/>
          <w:sz w:val="18"/>
          <w:szCs w:val="18"/>
        </w:rPr>
        <w:t xml:space="preserve">cleArticle</w:t>
      </w:r>
      <w:r>
        <w:t xml:space="preserve"> : code, sinon libellé, par fournisseur normalisé), sinon le produit du même nom, sinon le plus ressemblant (« proposé : à vérifier ») ; colis lu ou deviné (</w:t>
      </w:r>
      <w:r>
        <w:rPr>
          <w:rFonts w:ascii="Consolas" w:cs="Consolas" w:eastAsia="Consolas" w:hAnsi="Consolas"/>
          <w:color w:val="3B2F8F"/>
          <w:sz w:val="18"/>
          <w:szCs w:val="18"/>
        </w:rPr>
        <w:t xml:space="preserve">colisDevine</w:t>
      </w:r>
      <w:r>
        <w:t xml:space="preserve">).</w:t>
      </w:r>
    </w:p>
    <w:p>
      <w:pPr>
        <w:pStyle w:val="ListParagraph"/>
        <w:numPr>
          <w:ilvl w:val="0"/>
          <w:numId w:val="5"/>
        </w:numPr>
      </w:pPr>
      <w:r>
        <w:rPr>
          <w:rFonts w:ascii="Consolas" w:cs="Consolas" w:eastAsia="Consolas" w:hAnsi="Consolas"/>
          <w:color w:val="3B2F8F"/>
          <w:sz w:val="18"/>
          <w:szCs w:val="18"/>
        </w:rPr>
        <w:t xml:space="preserve">POST /api/factures</w:t>
      </w:r>
      <w:r>
        <w:t xml:space="preserve"> enregistre la facture et </w:t>
      </w:r>
      <w:r>
        <w:rPr>
          <w:b/>
          <w:bCs/>
        </w:rPr>
        <w:t xml:space="preserve">apprend</w:t>
      </w:r>
      <w:r>
        <w:t xml:space="preserve"> les correspondances (</w:t>
      </w:r>
      <w:r>
        <w:rPr>
          <w:rFonts w:ascii="Consolas" w:cs="Consolas" w:eastAsia="Consolas" w:hAnsi="Consolas"/>
          <w:color w:val="3B2F8F"/>
          <w:sz w:val="18"/>
          <w:szCs w:val="18"/>
        </w:rPr>
        <w:t xml:space="preserve">apprendreCorrespondances</w:t>
      </w:r>
      <w:r>
        <w:t xml:space="preserve">).</w:t>
      </w:r>
    </w:p>
    <w:p>
      <w:pPr>
        <w:pStyle w:val="ListParagraph"/>
        <w:numPr>
          <w:ilvl w:val="0"/>
          <w:numId w:val="5"/>
        </w:numPr>
      </w:pPr>
      <w:r>
        <w:t xml:space="preserve">L'état de la facture recalcule le rapprochement </w:t>
      </w:r>
      <w:r>
        <w:rPr>
          <w:b/>
          <w:bCs/>
        </w:rPr>
        <w:t xml:space="preserve">à l'unité vendue</w:t>
      </w:r>
      <w:r>
        <w:t xml:space="preserve"> (</w:t>
      </w:r>
      <w:r>
        <w:rPr>
          <w:rFonts w:ascii="Consolas" w:cs="Consolas" w:eastAsia="Consolas" w:hAnsi="Consolas"/>
          <w:color w:val="3B2F8F"/>
          <w:sz w:val="18"/>
          <w:szCs w:val="18"/>
        </w:rPr>
        <w:t xml:space="preserve">enUnites</w:t>
      </w:r>
      <w:r>
        <w:t xml:space="preserve"> : quantité × colis, prix ÷ colis) et les </w:t>
      </w:r>
      <w:r>
        <w:rPr>
          <w:b/>
          <w:bCs/>
        </w:rPr>
        <w:t xml:space="preserve">alertes</w:t>
      </w:r>
      <w:r>
        <w:t xml:space="preserve"> (</w:t>
      </w:r>
      <w:r>
        <w:rPr>
          <w:rFonts w:ascii="Consolas" w:cs="Consolas" w:eastAsia="Consolas" w:hAnsi="Consolas"/>
          <w:color w:val="3B2F8F"/>
          <w:sz w:val="18"/>
          <w:szCs w:val="18"/>
        </w:rPr>
        <w:t xml:space="preserve">alertesFacture</w:t>
      </w:r>
      <w:r>
        <w:t xml:space="preserve">).</w:t>
      </w:r>
    </w:p>
    <w:p>
      <w:pPr>
        <w:pStyle w:val="ListParagraph"/>
        <w:numPr>
          <w:ilvl w:val="0"/>
          <w:numId w:val="5"/>
        </w:numPr>
      </w:pPr>
      <w:r>
        <w:rPr>
          <w:rFonts w:ascii="Consolas" w:cs="Consolas" w:eastAsia="Consolas" w:hAnsi="Consolas"/>
          <w:color w:val="3B2F8F"/>
          <w:sz w:val="18"/>
          <w:szCs w:val="18"/>
        </w:rPr>
        <w:t xml:space="preserve">POST /api/factures/:id/validation</w:t>
      </w:r>
      <w:r>
        <w:t xml:space="preserve"> : refus tant qu'une alerte n'est pas cochée ; entrée en réserve (</w:t>
      </w:r>
      <w:r>
        <w:rPr>
          <w:rFonts w:ascii="Consolas" w:cs="Consolas" w:eastAsia="Consolas" w:hAnsi="Consolas"/>
          <w:color w:val="3B2F8F"/>
          <w:sz w:val="18"/>
          <w:szCs w:val="18"/>
        </w:rPr>
        <w:t xml:space="preserve">enregistrerLivraison</w:t>
      </w:r>
      <w:r>
        <w:t xml:space="preserve">, coût moyen pondéré) des produits sans livraison, ni fabriqués, dans la limite d'un mouvement (100 000 unités) ; motif exigé s'il reste un écart ; journal technique.</w:t>
      </w:r>
    </w:p>
    <w:p>
      <w:pPr>
        <w:pStyle w:val="ListParagraph"/>
        <w:numPr>
          <w:ilvl w:val="0"/>
          <w:numId w:val="5"/>
        </w:numPr>
      </w:pPr>
      <w:r>
        <w:t xml:space="preserve">Paiement, puis </w:t>
      </w:r>
      <w:r>
        <w:rPr>
          <w:rFonts w:ascii="Consolas" w:cs="Consolas" w:eastAsia="Consolas" w:hAnsi="Consolas"/>
          <w:color w:val="3B2F8F"/>
          <w:sz w:val="18"/>
          <w:szCs w:val="18"/>
        </w:rPr>
        <w:t xml:space="preserve">GET /api/factures/export</w:t>
      </w:r>
      <w:r>
        <w:t xml:space="preserve"> pour le comptable.</w:t>
      </w:r>
    </w:p>
    <w:p>
      <w:r>
        <w:rPr>
          <w:b/>
          <w:bCs/>
        </w:rPr>
        <w:t xml:space="preserve">Migrations de la période</w:t>
      </w:r>
      <w:r>
        <w:t xml:space="preserve"> : </w:t>
      </w:r>
      <w:r>
        <w:rPr>
          <w:rFonts w:ascii="Consolas" w:cs="Consolas" w:eastAsia="Consolas" w:hAnsi="Consolas"/>
          <w:color w:val="3B2F8F"/>
          <w:sz w:val="18"/>
          <w:szCs w:val="18"/>
        </w:rPr>
        <w:t xml:space="preserve">0054</w:t>
      </w:r>
      <w:r>
        <w:t xml:space="preserve"> (annulation d'un import de caisse connectée), </w:t>
      </w:r>
      <w:r>
        <w:rPr>
          <w:rFonts w:ascii="Consolas" w:cs="Consolas" w:eastAsia="Consolas" w:hAnsi="Consolas"/>
          <w:color w:val="3B2F8F"/>
          <w:sz w:val="18"/>
          <w:szCs w:val="18"/>
        </w:rPr>
        <w:t xml:space="preserve">0055</w:t>
      </w:r>
      <w:r>
        <w:t xml:space="preserve"> (sortie de stock d'un événement privé), </w:t>
      </w:r>
      <w:r>
        <w:rPr>
          <w:rFonts w:ascii="Consolas" w:cs="Consolas" w:eastAsia="Consolas" w:hAnsi="Consolas"/>
          <w:color w:val="3B2F8F"/>
          <w:sz w:val="18"/>
          <w:szCs w:val="18"/>
        </w:rPr>
        <w:t xml:space="preserve">0056</w:t>
      </w:r>
      <w:r>
        <w:t xml:space="preserve"> (famille des catégories, système </w:t>
      </w:r>
      <w:r>
        <w:rPr>
          <w:rFonts w:ascii="Consolas" w:cs="Consolas" w:eastAsia="Consolas" w:hAnsi="Consolas"/>
          <w:color w:val="3B2F8F"/>
          <w:sz w:val="18"/>
          <w:szCs w:val="18"/>
        </w:rPr>
        <w:t xml:space="preserve">breakeat</w:t>
      </w:r>
      <w:r>
        <w:t xml:space="preserve">), </w:t>
      </w:r>
      <w:r>
        <w:rPr>
          <w:rFonts w:ascii="Consolas" w:cs="Consolas" w:eastAsia="Consolas" w:hAnsi="Consolas"/>
          <w:color w:val="3B2F8F"/>
          <w:sz w:val="18"/>
          <w:szCs w:val="18"/>
        </w:rPr>
        <w:t xml:space="preserve">0057</w:t>
      </w:r>
      <w:r>
        <w:t xml:space="preserve"> (colis, code article, total annoncé, correspondances fournisseurs), </w:t>
      </w:r>
      <w:r>
        <w:rPr>
          <w:rFonts w:ascii="Consolas" w:cs="Consolas" w:eastAsia="Consolas" w:hAnsi="Consolas"/>
          <w:color w:val="3B2F8F"/>
          <w:sz w:val="18"/>
          <w:szCs w:val="18"/>
        </w:rPr>
        <w:t xml:space="preserve">0058</w:t>
      </w:r>
      <w:r>
        <w:t xml:space="preserve"> (mode formation : famille et correspondances recopiées). </w:t>
      </w:r>
      <w:r>
        <w:rPr>
          <w:b/>
          <w:bCs/>
        </w:rPr>
        <w:t xml:space="preserve">Dépendances ajoutées</w:t>
      </w:r>
      <w:r>
        <w:t xml:space="preserve"> : </w:t>
      </w:r>
      <w:r>
        <w:rPr>
          <w:rFonts w:ascii="Consolas" w:cs="Consolas" w:eastAsia="Consolas" w:hAnsi="Consolas"/>
          <w:color w:val="3B2F8F"/>
          <w:sz w:val="18"/>
          <w:szCs w:val="18"/>
        </w:rPr>
        <w:t xml:space="preserve">fflate</w:t>
      </w:r>
      <w:r>
        <w:t xml:space="preserve"> 0.8.3 (zip) et </w:t>
      </w:r>
      <w:r>
        <w:rPr>
          <w:rFonts w:ascii="Consolas" w:cs="Consolas" w:eastAsia="Consolas" w:hAnsi="Consolas"/>
          <w:color w:val="3B2F8F"/>
          <w:sz w:val="18"/>
          <w:szCs w:val="18"/>
        </w:rPr>
        <w:t xml:space="preserve">pdf-lib</w:t>
      </w:r>
      <w:r>
        <w:t xml:space="preserve"> 1.17.1 (PDF), côté serveur.</w:t>
      </w:r>
    </w:p>
    <w:p>
      <w:pPr>
        <w:pStyle w:val="Heading2"/>
      </w:pPr>
      <w:r>
        <w:t xml:space="preserve">6. Les tests</w:t>
      </w:r>
    </w:p>
    <w:p>
      <w:pPr>
        <w:pStyle w:val="ListParagraph"/>
        <w:numPr>
          <w:ilvl w:val="0"/>
          <w:numId w:val="2"/>
        </w:numPr>
      </w:pPr>
      <w:r>
        <w:rPr>
          <w:rFonts w:ascii="Consolas" w:cs="Consolas" w:eastAsia="Consolas" w:hAnsi="Consolas"/>
          <w:color w:val="3B2F8F"/>
          <w:sz w:val="18"/>
          <w:szCs w:val="18"/>
        </w:rPr>
        <w:t xml:space="preserve">pnpm test</w:t>
      </w:r>
      <w:r>
        <w:t xml:space="preserve"> (tout), ou par paquet : </w:t>
      </w:r>
      <w:r>
        <w:rPr>
          <w:rFonts w:ascii="Consolas" w:cs="Consolas" w:eastAsia="Consolas" w:hAnsi="Consolas"/>
          <w:color w:val="3B2F8F"/>
          <w:sz w:val="18"/>
          <w:szCs w:val="18"/>
        </w:rPr>
        <w:t xml:space="preserve">packages/domain</w:t>
      </w:r>
      <w:r>
        <w:t xml:space="preserve"> (moteur), </w:t>
      </w:r>
      <w:r>
        <w:rPr>
          <w:rFonts w:ascii="Consolas" w:cs="Consolas" w:eastAsia="Consolas" w:hAnsi="Consolas"/>
          <w:color w:val="3B2F8F"/>
          <w:sz w:val="18"/>
          <w:szCs w:val="18"/>
        </w:rPr>
        <w:t xml:space="preserve">apps/api</w:t>
      </w:r>
      <w:r>
        <w:t xml:space="preserve"> (contre PostgreSQL, base </w:t>
      </w:r>
      <w:r>
        <w:rPr>
          <w:rFonts w:ascii="Consolas" w:cs="Consolas" w:eastAsia="Consolas" w:hAnsi="Consolas"/>
          <w:color w:val="3B2F8F"/>
          <w:sz w:val="18"/>
          <w:szCs w:val="18"/>
        </w:rPr>
        <w:t xml:space="preserve">flaix_test</w:t>
      </w:r>
      <w:r>
        <w:t xml:space="preserve">), </w:t>
      </w:r>
      <w:r>
        <w:rPr>
          <w:rFonts w:ascii="Consolas" w:cs="Consolas" w:eastAsia="Consolas" w:hAnsi="Consolas"/>
          <w:color w:val="3B2F8F"/>
          <w:sz w:val="18"/>
          <w:szCs w:val="18"/>
        </w:rPr>
        <w:t xml:space="preserve">apps/web</w:t>
      </w:r>
      <w:r>
        <w:t xml:space="preserve"> (jsdom ; la 3D est remplacée par un faux composant, jsdom n'a pas de WebGL).</w:t>
      </w:r>
    </w:p>
    <w:p>
      <w:pPr>
        <w:pStyle w:val="ListParagraph"/>
        <w:numPr>
          <w:ilvl w:val="0"/>
          <w:numId w:val="2"/>
        </w:numPr>
      </w:pPr>
      <w:r>
        <w:t xml:space="preserve">Chaque fiche de phase liste ses tests ; les noms des tests disent la règle vérifiée.</w:t>
      </w:r>
    </w:p>
    <w:p>
      <w:pPr>
        <w:pStyle w:val="ListParagraph"/>
        <w:numPr>
          <w:ilvl w:val="0"/>
          <w:numId w:val="2"/>
        </w:numPr>
      </w:pPr>
      <w:r>
        <w:rPr>
          <w:rFonts w:ascii="Consolas" w:cs="Consolas" w:eastAsia="Consolas" w:hAnsi="Consolas"/>
          <w:color w:val="3B2F8F"/>
          <w:sz w:val="18"/>
          <w:szCs w:val="18"/>
        </w:rPr>
        <w:t xml:space="preserve">apps/api/test/tablette.ts</w:t>
      </w:r>
      <w:r>
        <w:t xml:space="preserve"> simule une tablette (tickets scellés hors ligne, envoi) ; </w:t>
      </w:r>
      <w:r>
        <w:rPr>
          <w:rFonts w:ascii="Consolas" w:cs="Consolas" w:eastAsia="Consolas" w:hAnsi="Consolas"/>
          <w:color w:val="3B2F8F"/>
          <w:sz w:val="18"/>
          <w:szCs w:val="18"/>
        </w:rPr>
        <w:t xml:space="preserve">apps/api/test/aide.ts</w:t>
      </w:r>
      <w:r>
        <w:t xml:space="preserve"> crée un lieu de test et ouvre les bases.</w:t>
      </w:r>
    </w:p>
    <w:p>
      <w:pPr>
        <w:pStyle w:val="Heading2"/>
      </w:pPr>
      <w:r>
        <w:t xml:space="preserve">7. Mettre en ligne (serveur de test OVH)</w:t>
      </w:r>
    </w:p>
    <w:p>
      <w:r>
        <w:t xml:space="preserve">Procédure suivie à chaque livraison, depuis le poste de Rémi (clé SSH </w:t>
      </w:r>
      <w:r>
        <w:rPr>
          <w:rFonts w:ascii="Consolas" w:cs="Consolas" w:eastAsia="Consolas" w:hAnsi="Consolas"/>
          <w:color w:val="3B2F8F"/>
          <w:sz w:val="18"/>
          <w:szCs w:val="18"/>
        </w:rPr>
        <w:t xml:space="preserve">flaix_ovh</w:t>
      </w:r>
      <w:r>
        <w:t xml:space="preserve">, utilisateur </w:t>
      </w:r>
      <w:r>
        <w:rPr>
          <w:rFonts w:ascii="Consolas" w:cs="Consolas" w:eastAsia="Consolas" w:hAnsi="Consolas"/>
          <w:color w:val="3B2F8F"/>
          <w:sz w:val="18"/>
          <w:szCs w:val="18"/>
        </w:rPr>
        <w:t xml:space="preserve">debian</w:t>
      </w:r>
      <w:r>
        <w:t xml:space="preserve">) :</w:t>
      </w:r>
    </w:p>
    <w:p>
      <w:pPr>
        <w:pStyle w:val="ListParagraph"/>
        <w:numPr>
          <w:ilvl w:val="0"/>
          <w:numId w:val="6"/>
        </w:numPr>
      </w:pPr>
      <w:r>
        <w:t xml:space="preserve">Sauvegarde : </w:t>
      </w:r>
      <w:r>
        <w:rPr>
          <w:rFonts w:ascii="Consolas" w:cs="Consolas" w:eastAsia="Consolas" w:hAnsi="Consolas"/>
          <w:color w:val="3B2F8F"/>
          <w:sz w:val="18"/>
          <w:szCs w:val="18"/>
        </w:rPr>
        <w:t xml:space="preserve">sudo -n /usr/local/sbin/sauvegarde-flaix.sh</w:t>
      </w:r>
      <w:r>
        <w:t xml:space="preserve"> (sauvegardes dans </w:t>
      </w:r>
      <w:r>
        <w:rPr>
          <w:rFonts w:ascii="Consolas" w:cs="Consolas" w:eastAsia="Consolas" w:hAnsi="Consolas"/>
          <w:color w:val="3B2F8F"/>
          <w:sz w:val="18"/>
          <w:szCs w:val="18"/>
        </w:rPr>
        <w:t xml:space="preserve">/var/backups/flaix</w:t>
      </w:r>
      <w:r>
        <w:t xml:space="preserve">).</w:t>
      </w:r>
    </w:p>
    <w:p>
      <w:pPr>
        <w:pStyle w:val="ListParagraph"/>
        <w:numPr>
          <w:ilvl w:val="0"/>
          <w:numId w:val="6"/>
        </w:numPr>
      </w:pPr>
      <w:r>
        <w:rPr>
          <w:rFonts w:ascii="Consolas" w:cs="Consolas" w:eastAsia="Consolas" w:hAnsi="Consolas"/>
          <w:color w:val="3B2F8F"/>
          <w:sz w:val="18"/>
          <w:szCs w:val="18"/>
        </w:rPr>
        <w:t xml:space="preserve">git archive --format=tar.gz -o flaix-&lt;commit&gt;.tar.gz HEAD</w:t>
      </w:r>
      <w:r>
        <w:t xml:space="preserve">, copie dans </w:t>
      </w:r>
      <w:r>
        <w:rPr>
          <w:rFonts w:ascii="Consolas" w:cs="Consolas" w:eastAsia="Consolas" w:hAnsi="Consolas"/>
          <w:color w:val="3B2F8F"/>
          <w:sz w:val="18"/>
          <w:szCs w:val="18"/>
        </w:rPr>
        <w:t xml:space="preserve">/tmp</w:t>
      </w:r>
      <w:r>
        <w:t xml:space="preserve"> du serveur.</w:t>
      </w:r>
    </w:p>
    <w:p>
      <w:pPr>
        <w:pStyle w:val="ListParagraph"/>
        <w:numPr>
          <w:ilvl w:val="0"/>
          <w:numId w:val="6"/>
        </w:numPr>
      </w:pPr>
      <w:r>
        <w:rPr>
          <w:rFonts w:ascii="Consolas" w:cs="Consolas" w:eastAsia="Consolas" w:hAnsi="Consolas"/>
          <w:color w:val="3B2F8F"/>
          <w:sz w:val="18"/>
          <w:szCs w:val="18"/>
        </w:rPr>
        <w:t xml:space="preserve">sudo -n /usr/local/sbin/deployer-flaix.sh /tmp/flaix-&lt;commit&gt;.tar.gz</w:t>
      </w:r>
      <w:r>
        <w:t xml:space="preserve"> : installe, compile, </w:t>
      </w:r>
      <w:r>
        <w:rPr>
          <w:b/>
          <w:bCs/>
        </w:rPr>
        <w:t xml:space="preserve">applique les migrations</w:t>
      </w:r>
      <w:r>
        <w:t xml:space="preserve">, redémarre.</w:t>
      </w:r>
    </w:p>
    <w:p>
      <w:pPr>
        <w:pStyle w:val="ListParagraph"/>
        <w:numPr>
          <w:ilvl w:val="0"/>
          <w:numId w:val="6"/>
        </w:numPr>
      </w:pPr>
      <w:r>
        <w:t xml:space="preserve">Contrôle : </w:t>
      </w:r>
      <w:r>
        <w:rPr>
          <w:rFonts w:ascii="Consolas" w:cs="Consolas" w:eastAsia="Consolas" w:hAnsi="Consolas"/>
          <w:color w:val="3B2F8F"/>
          <w:sz w:val="18"/>
          <w:szCs w:val="18"/>
        </w:rPr>
        <w:t xml:space="preserve">https://flaixexpert.flaixlabs.com/api/sante</w:t>
      </w:r>
      <w:r>
        <w:t xml:space="preserve"> doit répondre </w:t>
      </w:r>
      <w:r>
        <w:rPr>
          <w:rFonts w:ascii="Consolas" w:cs="Consolas" w:eastAsia="Consolas" w:hAnsi="Consolas"/>
          <w:color w:val="3B2F8F"/>
          <w:sz w:val="18"/>
          <w:szCs w:val="18"/>
        </w:rPr>
        <w:t xml:space="preserve">{"ok":true}</w:t>
      </w:r>
      <w:r>
        <w:t xml:space="preserve">.</w:t>
      </w:r>
    </w:p>
    <w:p>
      <w:r>
        <w:t xml:space="preserve">Les </w:t>
      </w:r>
      <w:r>
        <w:rPr>
          <w:b/>
          <w:bCs/>
        </w:rPr>
        <w:t xml:space="preserve">secrets</w:t>
      </w:r>
      <w:r>
        <w:t xml:space="preserve"> (base, IA, Brevo, wallet, Apple/Google) ne sont </w:t>
      </w:r>
      <w:r>
        <w:rPr>
          <w:b/>
          <w:bCs/>
        </w:rPr>
        <w:t xml:space="preserve">jamais</w:t>
      </w:r>
      <w:r>
        <w:t xml:space="preserve"> dans le dépôt : Rémi les installe lui-même sur le serveur par les commandes </w:t>
      </w:r>
      <w:r>
        <w:rPr>
          <w:rFonts w:ascii="Consolas" w:cs="Consolas" w:eastAsia="Consolas" w:hAnsi="Consolas"/>
          <w:color w:val="3B2F8F"/>
          <w:sz w:val="18"/>
          <w:szCs w:val="18"/>
        </w:rPr>
        <w:t xml:space="preserve">flaix-admin</w:t>
      </w:r>
      <w:r>
        <w:t xml:space="preserve"> (</w:t>
      </w:r>
      <w:r>
        <w:rPr>
          <w:rFonts w:ascii="Consolas" w:cs="Consolas" w:eastAsia="Consolas" w:hAnsi="Consolas"/>
          <w:color w:val="3B2F8F"/>
          <w:sz w:val="18"/>
          <w:szCs w:val="18"/>
        </w:rPr>
        <w:t xml:space="preserve">infra/vps/flaix-admin.sh</w:t>
      </w:r>
      <w:r>
        <w:t xml:space="preserve">). Personne ne lit la base de production à la main.</w:t>
      </w:r>
    </w:p>
    <w:p>
      <w:pPr>
        <w:pStyle w:val="Heading2"/>
      </w:pPr>
      <w:r>
        <w:t xml:space="preserve">8. Petit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Mot</w:t>
            </w: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Sens dans le code</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Lieu</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Un client (stade, salle) ; tout est cloisonné par lieu.</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Événement (anciennement « match »)</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Une soirée de vente : à venir → ouvert → clos. Un seul ouvert à la fois.</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Stand, caisse, tribune</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Un point de vente ; une tablette de vente (numérotée sur tout le lieu) ; le côté du stade où le stand est dessiné.</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Z</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Clôture scellée d'un tiroir, du coffre, de l'événement, du mois ou de l'exercice.</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JET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Journal des événements techniques (paramétrage, connexions…), chaîné par lieu.</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Mise en place, réassort, reste, réserve</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Envoyé au stand avant l'ouverture ; ajouté pendant ; compté à la fin (devient le départ du suivant) ; stock central.</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CUMP</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Coût unitaire moyen pondéré, recalculé à chaque livraison.</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Formation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Lieu jumeau factice pour s'entraîner sans toucher aux vrais chiffres.</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Remise à zéro</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Les restes comptés avant elle ne passent plus au suivant ; la réserve repart d'un inventaire à 0 (§15.165).</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Caisse connectée</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Une caisse d'un autre logiciel (L'Addition, Weezevent, Click &amp; Collect Break Eat…) dont les ventes sont importées par fichier : comptées en gestion, jamais dans les Z ni l'export comptable.</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Colis, unités par colis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Une ligne de facture compte des unités facturées (colis de 24) ; la réserve reçoit quantité × colis.</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Correspondance fournisseur</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 Tel article chez tel fournisseur = tel produit, en colis de tant », apprise à chaque facture, corrigée dans Achats.</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Famille</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Boisson, nourriture ou autre : regroupe les catégories pour la part boissons / nourriture de Résultats.</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Événement terminé</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Clos, ou (lieu à caisse connectée) commencé et avec des ventes : ce que Résultats montre.</w:t>
            </w:r>
          </w:p>
        </w:tc>
      </w:tr>
    </w:tbl>
    <w:p/>
    <w:p>
      <w:pPr>
        <w:pStyle w:val="Heading2"/>
      </w:pPr>
      <w:r>
        <w:t xml:space="preserve">9. Ce qui reste ouvert</w:t>
      </w:r>
    </w:p>
    <w:p>
      <w:pPr>
        <w:pStyle w:val="ListParagraph"/>
        <w:numPr>
          <w:ilvl w:val="0"/>
          <w:numId w:val="2"/>
        </w:numPr>
      </w:pPr>
      <w:r>
        <w:t xml:space="preserve">La liste à jour : </w:t>
      </w:r>
      <w:r>
        <w:rPr>
          <w:rFonts w:ascii="Consolas" w:cs="Consolas" w:eastAsia="Consolas" w:hAnsi="Consolas"/>
          <w:color w:val="3B2F8F"/>
          <w:sz w:val="18"/>
          <w:szCs w:val="18"/>
        </w:rPr>
        <w:t xml:space="preserve">docs/points-a-revoir.md</w:t>
      </w:r>
      <w:r>
        <w:t xml:space="preserve"> (dont la lecture des factures PDF par IA, Mistral OCR, qui attend le compte de Rémi) ; les points ouverts de l'audit : § 6 de </w:t>
      </w:r>
      <w:r>
        <w:rPr>
          <w:rFonts w:ascii="Consolas" w:cs="Consolas" w:eastAsia="Consolas" w:hAnsi="Consolas"/>
          <w:color w:val="3B2F8F"/>
          <w:sz w:val="18"/>
          <w:szCs w:val="18"/>
        </w:rPr>
        <w:t xml:space="preserve">AUDIT_2026-10-25_claude-phases-67-75.md</w:t>
      </w:r>
      <w:r>
        <w:t xml:space="preserve">.</w:t>
      </w:r>
    </w:p>
    <w:p>
      <w:pPr>
        <w:pStyle w:val="ListParagraph"/>
        <w:numPr>
          <w:ilvl w:val="0"/>
          <w:numId w:val="2"/>
        </w:numPr>
      </w:pPr>
      <w:r>
        <w:rPr>
          <w:b/>
          <w:bCs/>
        </w:rPr>
        <w:t xml:space="preserve">Passage en production</w:t>
      </w:r>
      <w:r>
        <w:t xml:space="preserve"> : base neuve, reprise de la seule configuration, aucune donnée de test (décision de Rémi du 2026-10-17, </w:t>
      </w:r>
      <w:r>
        <w:rPr>
          <w:rFonts w:ascii="Consolas" w:cs="Consolas" w:eastAsia="Consolas" w:hAnsi="Consolas"/>
          <w:color w:val="3B2F8F"/>
          <w:sz w:val="18"/>
          <w:szCs w:val="18"/>
        </w:rPr>
        <w:t xml:space="preserve">docs/avancement.md</w:t>
      </w:r>
      <w:r>
        <w:t xml:space="preserve">) ; outil de reprise à préparer.</w:t>
      </w:r>
    </w:p>
    <w:p>
      <w:pPr>
        <w:pStyle w:val="ListParagraph"/>
        <w:numPr>
          <w:ilvl w:val="0"/>
          <w:numId w:val="2"/>
        </w:numPr>
      </w:pPr>
      <w:r>
        <w:rPr>
          <w:b/>
          <w:bCs/>
        </w:rPr>
        <w:t xml:space="preserve">Fiscal</w:t>
      </w:r>
      <w:r>
        <w:t xml:space="preserve"> : question NF525 à trancher avec l'expert-comptable avant la mise en service réelle de la caisse.</w:t>
      </w:r>
    </w:p>
    <w:p>
      <w:pPr>
        <w:pStyle w:val="ListParagraph"/>
        <w:numPr>
          <w:ilvl w:val="0"/>
          <w:numId w:val="2"/>
        </w:numPr>
      </w:pPr>
      <w:r>
        <w:t xml:space="preserve">Sujets que Rémi tranche lui-même : hébergeur de production, coûts (abonnements, IA), conformité (dossier structuré).</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guide de reprise pour un développeur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guide de reprise pour un développeur</dc:title>
  <dc:creator>FlaiX Expert</dc:creator>
  <cp:lastModifiedBy>Un-named</cp:lastModifiedBy>
  <cp:revision>1</cp:revision>
  <dcterms:created xsi:type="dcterms:W3CDTF">2026-10-25T03:00:56.802Z</dcterms:created>
  <dcterms:modified xsi:type="dcterms:W3CDTF">2026-10-25T03:00:56.847Z</dcterms:modified>
</cp:coreProperties>
</file>

<file path=docProps/custom.xml><?xml version="1.0" encoding="utf-8"?>
<Properties xmlns="http://schemas.openxmlformats.org/officeDocument/2006/custom-properties" xmlns:vt="http://schemas.openxmlformats.org/officeDocument/2006/docPropsVTypes"/>
</file>