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53 — Caisses connectées : correspondances automatiques et suggérées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2026-10-21 depuis le dépôt </w:t>
      </w:r>
      <w:hyperlink w:history="1" r:id="rIdoxemlkaqvvqxb0aoad780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2026-10-09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§15.152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15.152 Caisses connectées : correspondances automatiques et suggérées (2026-10-09)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comment tu fais pour qu'il comprenne le bon produit ? »</w:t>
      </w:r>
      <w:r>
        <w:t xml:space="preserve"> — la correspondance (code du produit dans la caisse, sinon son libellé exact). Proposition acceptée (« ok fais le ») : relier sans demander ce qui porte le même nom, proposer ce qui porte un nom proche, même principe pour les bars et les stands.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Même nom</w:t>
      </w:r>
      <w:r>
        <w:t xml:space="preserve"> aux majuscules, accents, espaces et ponctuation près (« BIERE 50CL » = « Bière 50 cl ») qu'</w:t>
      </w:r>
      <w:r>
        <w:rPr>
          <w:b/>
          <w:bCs/>
        </w:rPr>
        <w:t xml:space="preserve">un seul</w:t>
      </w:r>
      <w:r>
        <w:t xml:space="preserve"> produit (ou stand) actif de FlaiX Expert : relié à l'import, dans la même transaction, marqué « auto » à l'écran et dans la base (migration 0042, colonne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automatique</w:t>
      </w:r>
      <w:r>
        <w:t xml:space="preserve">) ; nombre de liens inscrit au journal de l'import. Deux homonymes : aucun lien, une suggestion.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 proche</w:t>
      </w:r>
      <w:r>
        <w:t xml:space="preserve"> : proposé (« Suggestion : X — Accepter »), jamais relié sans le directeur. Ressemblance = moyenne des mots communs (chiffres et lettres séparés, unités cl, ml, l… écartées) et des groupes de trois lettres communs ; seuil 0,4. </w:t>
      </w:r>
      <w:r>
        <w:rPr>
          <w:b/>
          <w:bCs/>
        </w:rPr>
        <w:t xml:space="preserve">Jamais proposé</w:t>
      </w:r>
      <w:r>
        <w:t xml:space="preserve"> : contenances différentes (33 cl / 50 cl), variantes opposées (nord / sud, haut / bas, rouge / blanc / rosé, blonde / brune, petite / grande).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« Accepter les N suggestions »</w:t>
      </w:r>
      <w:r>
        <w:t xml:space="preserve"> : toutes celles affichées, d'un coup, comme un choix du directeur (pas « auto ») ; inscrit au journal technique (nouveau type « correspondances suggérées acceptées », avec la liste).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Choix à la main</w:t>
      </w:r>
      <w:r>
        <w:t xml:space="preserve"> : jamais « auto ». Retirer un lien (« — à rapprocher — ») est retenu comme une décision : plus de liaison automatique à l'import suivant, plus de suggestion pour ce produit (il reste choisissable dans la liste).</w:t>
      </w:r>
    </w:p>
    <w:p>
      <w:r>
        <w:rPr>
          <w:b/>
          <w:bCs/>
        </w:rPr>
        <w:t xml:space="preserve">Réalisé le 2026-10-09</w:t>
      </w:r>
      <w:r>
        <w:t xml:space="preserve"> : moteur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normaliserNom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ressemblance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suggererCorrespondance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correspondanceExacte</w:t>
      </w:r>
      <w:r>
        <w:t xml:space="preserve">), serveur (liaison à l'import, suggestions dans les listes, deux routes « tout accepter »), écran Correspondances (étiquette « auto », suggestion acceptable, bouton tout accepter, message d'import « reliés automatiquement »). </w:t>
      </w:r>
      <w:r>
        <w:rPr>
          <w:b/>
          <w:bCs/>
        </w:rPr>
        <w:t xml:space="preserve">Tests</w:t>
      </w:r>
      <w:r>
        <w:t xml:space="preserve"> : moteur 2 (même nom, homonymes, nom proche, contenances et variantes opposées), serveur 1 (liaison à l'import et journal, suggestions, « aucun » respecté au réimport, tout accepter produits et points de vente), écran 2 (étiquette, suggestion acceptée seule ou toutes ensemble).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jwnnkici5yodya_1i5qs8">
        <w:r>
          <w:rPr>
            <w:rStyle w:val="Hyperlink"/>
          </w:rPr>
          <w:t xml:space="preserve">50d818b</w:t>
        </w:r>
      </w:hyperlink>
      <w:r>
        <w:t xml:space="preserve"> — 2026-10-09 — Caisses connectées : moteur des correspondances suggérées (même nom, nom proche)</w:t>
      </w:r>
    </w:p>
    <w:p>
      <w:pPr>
        <w:pStyle w:val="ListParagraph"/>
        <w:numPr>
          <w:ilvl w:val="0"/>
          <w:numId w:val="2"/>
        </w:numPr>
      </w:pPr>
      <w:hyperlink w:history="1" r:id="rIdwqc0xubdplydni8r1q0mq">
        <w:r>
          <w:rPr>
            <w:rStyle w:val="Hyperlink"/>
          </w:rPr>
          <w:t xml:space="preserve">b79db0d</w:t>
        </w:r>
      </w:hyperlink>
      <w:r>
        <w:t xml:space="preserve"> — 2026-10-09 — Caisses connectées : correspondances automatiques et suggérées (dossier §15.152)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db/migrations/0042_correspondances_automatiques.sql</w:t>
      </w:r>
      <w:r>
        <w:t xml:space="preserve"> — créé — </w:t>
      </w:r>
      <w:hyperlink w:history="1" r:id="rId5obnecnmcorvvhwwddk1a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apps/api/test/caisses-externes.test.ts</w:t>
      </w:r>
      <w:r>
        <w:t xml:space="preserve"> — modifié — </w:t>
      </w:r>
      <w:hyperlink w:history="1" r:id="rIdk89apj-wyxu4r041zaeo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packages/domain/src/caisses-externes.test.ts</w:t>
      </w:r>
      <w:r>
        <w:t xml:space="preserve"> — modifié — </w:t>
      </w:r>
      <w:hyperlink w:history="1" r:id="rId6s05v4sxibdrokkkn3pyi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packages/domain/src/caisses-externes.ts</w:t>
      </w:r>
      <w:r>
        <w:t xml:space="preserve"> — modifié — </w:t>
      </w:r>
      <w:hyperlink w:history="1" r:id="rIdkpgv0agnvp-v6j7j35tb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skopclknr4g7yq9qyyx1c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apps/api/src/routes/caisses-externes.ts</w:t>
      </w:r>
      <w:r>
        <w:t xml:space="preserve"> — modifié — </w:t>
      </w:r>
      <w:hyperlink w:history="1" r:id="rId2v7hzxvst1gihpkmkaf3-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apps/web/src/pages/caisses-connectees/CaissesConnectees.test.tsx</w:t>
      </w:r>
      <w:r>
        <w:t xml:space="preserve"> — modifié — </w:t>
      </w:r>
      <w:hyperlink w:history="1" r:id="rIdwr-1dgpry6eeg-p7v_yzq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apps/web/src/pages/caisses-connectees/CaissesConnectees.tsx</w:t>
      </w:r>
      <w:r>
        <w:t xml:space="preserve"> — modifié — </w:t>
      </w:r>
      <w:hyperlink w:history="1" r:id="rId34sejerd_pcolsa2kqqn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z61t4a2kybtwuwz8ywoyl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53 — Caisses connectées : correspondances automatiques et suggérées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xemlkaqvvqxb0aoad780" Type="http://schemas.openxmlformats.org/officeDocument/2006/relationships/hyperlink" Target="https://github.com/Break-Eat-APP/flaix-expert" TargetMode="External"/><Relationship Id="rIdjwnnkici5yodya_1i5qs8" Type="http://schemas.openxmlformats.org/officeDocument/2006/relationships/hyperlink" Target="https://github.com/Break-Eat-APP/flaix-expert/commit/50d818b8b67023979d5615ffbe6cc60dd0cae6f2" TargetMode="External"/><Relationship Id="rIdwqc0xubdplydni8r1q0mq" Type="http://schemas.openxmlformats.org/officeDocument/2006/relationships/hyperlink" Target="https://github.com/Break-Eat-APP/flaix-expert/commit/b79db0d8ee72df223a72a2996de0776cf1998a00" TargetMode="External"/><Relationship Id="rId5obnecnmcorvvhwwddk1a" Type="http://schemas.openxmlformats.org/officeDocument/2006/relationships/hyperlink" Target="https://github.com/Break-Eat-APP/flaix-expert/blob/b79db0d8ee72df223a72a2996de0776cf1998a00/db/migrations/0042_correspondances_automatiques.sql" TargetMode="External"/><Relationship Id="rIdk89apj-wyxu4r041zaeod" Type="http://schemas.openxmlformats.org/officeDocument/2006/relationships/hyperlink" Target="https://github.com/Break-Eat-APP/flaix-expert/blob/b79db0d8ee72df223a72a2996de0776cf1998a00/apps/api/test/caisses-externes.test.ts" TargetMode="External"/><Relationship Id="rId6s05v4sxibdrokkkn3pyi" Type="http://schemas.openxmlformats.org/officeDocument/2006/relationships/hyperlink" Target="https://github.com/Break-Eat-APP/flaix-expert/blob/b79db0d8ee72df223a72a2996de0776cf1998a00/packages/domain/src/caisses-externes.test.ts" TargetMode="External"/><Relationship Id="rIdkpgv0agnvp-v6j7j35tbn" Type="http://schemas.openxmlformats.org/officeDocument/2006/relationships/hyperlink" Target="https://github.com/Break-Eat-APP/flaix-expert/blob/b79db0d8ee72df223a72a2996de0776cf1998a00/packages/domain/src/caisses-externes.ts" TargetMode="External"/><Relationship Id="rIdskopclknr4g7yq9qyyx1c" Type="http://schemas.openxmlformats.org/officeDocument/2006/relationships/hyperlink" Target="https://github.com/Break-Eat-APP/flaix-expert/blob/b79db0d8ee72df223a72a2996de0776cf1998a00/packages/domain/src/journal-technique.ts" TargetMode="External"/><Relationship Id="rId2v7hzxvst1gihpkmkaf3-" Type="http://schemas.openxmlformats.org/officeDocument/2006/relationships/hyperlink" Target="https://github.com/Break-Eat-APP/flaix-expert/blob/b79db0d8ee72df223a72a2996de0776cf1998a00/apps/api/src/routes/caisses-externes.ts" TargetMode="External"/><Relationship Id="rIdwr-1dgpry6eeg-p7v_yzq" Type="http://schemas.openxmlformats.org/officeDocument/2006/relationships/hyperlink" Target="https://github.com/Break-Eat-APP/flaix-expert/blob/b79db0d8ee72df223a72a2996de0776cf1998a00/apps/web/src/pages/caisses-connectees/CaissesConnectees.test.tsx" TargetMode="External"/><Relationship Id="rId34sejerd_pcolsa2kqqnk" Type="http://schemas.openxmlformats.org/officeDocument/2006/relationships/hyperlink" Target="https://github.com/Break-Eat-APP/flaix-expert/blob/b79db0d8ee72df223a72a2996de0776cf1998a00/apps/web/src/pages/caisses-connectees/CaissesConnectees.tsx" TargetMode="External"/><Relationship Id="rIdz61t4a2kybtwuwz8ywoyl" Type="http://schemas.openxmlformats.org/officeDocument/2006/relationships/hyperlink" Target="https://github.com/Break-Eat-APP/flaix-expert/blob/b79db0d8ee72df223a72a2996de0776cf1998a00/apps/web/src/styles.css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53 — Caisses connectées : correspondances automatiques et suggérées</dc:title>
  <dc:creator>FlaiX Expert</dc:creator>
  <cp:lastModifiedBy>Un-named</cp:lastModifiedBy>
  <cp:revision>1</cp:revision>
  <dcterms:created xsi:type="dcterms:W3CDTF">2026-10-21T17:07:57.831Z</dcterms:created>
  <dcterms:modified xsi:type="dcterms:W3CDTF">2026-10-21T17:07:57.831Z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