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51 — Caisses connectées : ventes d'une caisse externe importées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ik99vpqrmascej9_mkhbs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2026-10-06, 2026-10-09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§15.150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15.150 Module « Caisses connectées » : ventes d'une caisse externe (2026-10-06)</w:t>
      </w:r>
    </w:p>
    <w:p>
      <w:r>
        <w:rPr>
          <w:b/>
          <w:bCs/>
        </w:rPr>
        <w:t xml:space="preserve">Demande de Rémi</w:t>
      </w:r>
      <w:r>
        <w:t xml:space="preserve"> : </w:t>
      </w:r>
      <w:r>
        <w:rPr>
          <w:i/>
          <w:iCs/>
        </w:rPr>
        <w:t xml:space="preserve">« si demain le logiciel d'encaissement tombe à l'eau […] est-ce que je pourrai me connecter via une API à un système de caisse qui fait remonter toutes les infos nécessaires […] sans avoir à ouvrir de ticket ? »</w:t>
      </w:r>
      <w:r>
        <w:t xml:space="preserve">, puis </w:t>
      </w:r>
      <w:r>
        <w:rPr>
          <w:i/>
          <w:iCs/>
        </w:rPr>
        <w:t xml:space="preserve">« développe ça dans un module à part »</w:t>
      </w:r>
      <w:r>
        <w:t xml:space="preserve"> et </w:t>
      </w:r>
      <w:r>
        <w:rPr>
          <w:i/>
          <w:iCs/>
        </w:rPr>
        <w:t xml:space="preserve">« renseigne-toi […] L'Addition, Digifood, Weezevent »</w:t>
      </w:r>
      <w:r>
        <w:t xml:space="preserve">.</w:t>
      </w:r>
    </w:p>
    <w:p>
      <w:r>
        <w:rPr>
          <w:b/>
          <w:bCs/>
        </w:rPr>
        <w:t xml:space="preserve">Réponse</w:t>
      </w:r>
      <w:r>
        <w:t xml:space="preserve"> : l'API est celle de l'éditeur de caisse ; FlaiX Expert développe le connecteur. Recherche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docs/reference/ caisses-externes.md</w:t>
      </w:r>
      <w:r>
        <w:t xml:space="preserve">. Aucune des trois API n'est publique (partenariat à demander ; Chift ouvre L'Addition et d'autres caisses de restauration par une seule intégration payante), mais </w:t>
      </w:r>
      <w:r>
        <w:rPr>
          <w:b/>
          <w:bCs/>
        </w:rPr>
        <w:t xml:space="preserve">les trois savent exporter leurs ventes en fichier</w:t>
      </w:r>
      <w:r>
        <w:t xml:space="preserve">. Avantage de ce mode : la caisse de l'éditeur porte la certification ; FlaiX Expert y est un logiciel de </w:t>
      </w:r>
      <w:r>
        <w:rPr>
          <w:b/>
          <w:bCs/>
        </w:rPr>
        <w:t xml:space="preserve">gestion</w:t>
      </w:r>
      <w:r>
        <w:t xml:space="preserve">, sans les obligations d'un logiciel de caisse pour ces lieux.</w:t>
      </w:r>
    </w:p>
    <w:p>
      <w:r>
        <w:rPr>
          <w:b/>
          <w:bCs/>
        </w:rPr>
        <w:t xml:space="preserve">Décisions (recommandation de Claude, demande de Rémi)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 à part</w:t>
      </w:r>
      <w:r>
        <w:t xml:space="preserve">, option du lieu « Caisses connectées », désactivée par défaut (activée par FlaiX Expert).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Ventes importées rangées à part</w:t>
      </w:r>
      <w:r>
        <w:t xml:space="preserve"> des tickets scellés : elles n'entrent jamais dans les Z, les clôtures, l'export comptable ni le journal de caisse de FlaiX Expert (ce ne sont pas ses encaissements).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Première porte : le fichier d'export</w:t>
      </w:r>
      <w:r>
        <w:t xml:space="preserve"> de la caisse (CSV ; un fichier Excel s'enregistre en CSV), une ligne par article vendu. Les colonnes sont reconnues d'après leurs en-têtes, corrigeables, et retenues pour l'import suivant ; une vente déjà importée n'est jamais comptée deux fois (identifiant de la vente + caisse).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Correspondances</w:t>
      </w:r>
      <w:r>
        <w:t xml:space="preserve"> : produit de la caisse → produit de FlaiX Expert (coût matière, donc marge) ou « ignoré » ; point de vente de la caisse → stand. Rattachement à l'événement du même jour.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Résultats du module</w:t>
      </w:r>
      <w:r>
        <w:t xml:space="preserve"> : chiffre d'affaires, marge estimée, ventes par produit, par stand, par événement.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Ensuite</w:t>
      </w:r>
      <w:r>
        <w:t xml:space="preserve"> (étapes suivantes, après partenariats) : connecteurs par API (Digifood, Weezevent, L'Addition ou Chift) avec relève automatique et notifications en direct ; branchement des modules existants (résultats, stock, prévisions, alertes, « où je perds de l'argent ») sur les ventes importées.</w:t>
      </w:r>
    </w:p>
    <w:p>
      <w:r>
        <w:rPr>
          <w:b/>
          <w:bCs/>
        </w:rPr>
        <w:t xml:space="preserve">Réalisé le 2026-10-06</w:t>
      </w:r>
      <w:r>
        <w:t xml:space="preserve"> (moteur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csv.ts</w:t>
      </w:r>
      <w:r>
        <w:t xml:space="preserve"> et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caisses-externes.ts</w:t>
      </w:r>
      <w:r>
        <w:t xml:space="preserve">, migration 0040,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routes/caisses-externes.ts</w:t>
      </w:r>
      <w:r>
        <w:t xml:space="preserve">, écran « Caisses connectées » dans le menu quand l'option est active) : caisses du lieu ; import d'un export CSV avec </w:t>
      </w:r>
      <w:r>
        <w:rPr>
          <w:b/>
          <w:bCs/>
        </w:rPr>
        <w:t xml:space="preserve">aperçu sans rien enregistrer</w:t>
      </w:r>
      <w:r>
        <w:t xml:space="preserve">, colonnes reconnues d'après les en-têtes (français ou anglais), corrigeables et retenues ; fichier lu en UTF-8 ou en Windows-1252 (exports Excel) ; lignes fautives écartées et listées ; ventes regroupées par n° de vente ; dates sans fuseau lues à l'heure de Paris ; aucune vente comptée deux fois, annulation reportée à l'import suivant ; vente rattachée à l'événement du jour ; correspondances produit (ou « ignoré ») et point de vente → stand ; résultats du … au … : chiffre d'affaires, panier moyen, marge estimée des produits rapprochés (part du chiffre d'affaires couverte), par produit, stand, événement et heure. Journal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caisse_externe_creee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caisse_externe_modifiee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caisse_externe_import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correspondance_externe_modifiee</w:t>
      </w:r>
      <w:r>
        <w:t xml:space="preserve">. Ventes importées jamais dans le journal de caisse (vérifié par un test). </w:t>
      </w:r>
      <w:r>
        <w:rPr>
          <w:b/>
          <w:bCs/>
        </w:rPr>
        <w:t xml:space="preserve">Tests</w:t>
      </w:r>
      <w:r>
        <w:t xml:space="preserve"> : moteur 5 (en-têtes, dates été et hiver, montants, regroupement et annulations, colonnes manquantes ou choisies), serveur 9 (option désactivée par défaut, caisse, aperçu, import, réimport sans doublon, colonnes manquantes, correspondances, résultats, autre lieu isolé), écran 3. Non vu dans le navigateur : le poste de Rémi manquait de mémoire (0,1 Go libre).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lz_hu8hi42uh3q6i5m9ii">
        <w:r>
          <w:rPr>
            <w:rStyle w:val="Hyperlink"/>
          </w:rPr>
          <w:t xml:space="preserve">77558bd</w:t>
        </w:r>
      </w:hyperlink>
      <w:r>
        <w:t xml:space="preserve"> — 2026-10-06 — Caisses externes : recherche L'Addition, Digifood, Weezevent ; décisions §15.149 (compteur IA) et §15.150 (module Caisses connectées)</w:t>
      </w:r>
    </w:p>
    <w:p>
      <w:pPr>
        <w:pStyle w:val="ListParagraph"/>
        <w:numPr>
          <w:ilvl w:val="0"/>
          <w:numId w:val="2"/>
        </w:numPr>
      </w:pPr>
      <w:hyperlink w:history="1" r:id="rId10widrleocx_nkict5dxe">
        <w:r>
          <w:rPr>
            <w:rStyle w:val="Hyperlink"/>
          </w:rPr>
          <w:t xml:space="preserve">1d5db67</w:t>
        </w:r>
      </w:hyperlink>
      <w:r>
        <w:t xml:space="preserve"> — 2026-10-06 — Caisses connectées (1/2) : import des ventes d'une caisse externe, correspondances, résultats (dossier §15.150)</w:t>
      </w:r>
    </w:p>
    <w:p>
      <w:pPr>
        <w:pStyle w:val="ListParagraph"/>
        <w:numPr>
          <w:ilvl w:val="0"/>
          <w:numId w:val="2"/>
        </w:numPr>
      </w:pPr>
      <w:hyperlink w:history="1" r:id="rIdrr_xxndmtcnbqv_9_bvdb">
        <w:r>
          <w:rPr>
            <w:rStyle w:val="Hyperlink"/>
          </w:rPr>
          <w:t xml:space="preserve">3f9b046</w:t>
        </w:r>
      </w:hyperlink>
      <w:r>
        <w:t xml:space="preserve"> — 2026-10-09 — Caisses connectées (2/2) : écran (importer avec aperçu et colonnes corrigeables, correspondances, résultats), entrée de menu selon l'option du lieu (dossier §15.150)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db/migrations/0040_caisses_connectees.sql</w:t>
      </w:r>
      <w:r>
        <w:t xml:space="preserve"> — créé — </w:t>
      </w:r>
      <w:hyperlink w:history="1" r:id="rIdxxphaobn3l7xihsf_egt7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apps/api/test/caisses-externes.test.ts</w:t>
      </w:r>
      <w:r>
        <w:t xml:space="preserve"> — créé — </w:t>
      </w:r>
      <w:hyperlink w:history="1" r:id="rIdhuqr6el3qxppfiq1bykj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apps/api/test/options.test.ts</w:t>
      </w:r>
      <w:r>
        <w:t xml:space="preserve"> — modifié — </w:t>
      </w:r>
      <w:hyperlink w:history="1" r:id="rId-kazht1wngfqupxt8q6-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packages/domain/src/caisses-externes.test.ts</w:t>
      </w:r>
      <w:r>
        <w:t xml:space="preserve"> — créé — </w:t>
      </w:r>
      <w:hyperlink w:history="1" r:id="rIdhddckuk3degnsqye1sneg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packages/domain/src/caisses-externes.ts</w:t>
      </w:r>
      <w:r>
        <w:t xml:space="preserve"> — créé — </w:t>
      </w:r>
      <w:hyperlink w:history="1" r:id="rId9qvq3zezccm-nh2ggvn6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packages/domain/src/csv.ts</w:t>
      </w:r>
      <w:r>
        <w:t xml:space="preserve"> — créé — </w:t>
      </w:r>
      <w:hyperlink w:history="1" r:id="rIdmdvpvwdfeurb1hevcfaz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z54ji8zwsae5hharjepc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packages/domain/src/fidelite.ts</w:t>
      </w:r>
      <w:r>
        <w:t xml:space="preserve"> — modifié — </w:t>
      </w:r>
      <w:hyperlink w:history="1" r:id="rId3i7d5o9zckiim9g3k_cw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urzsahk7bbo56ryhns68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0nhzir1sp44r9ejcj-kce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apps/api/src/routes/caisses-externes.ts</w:t>
      </w:r>
      <w:r>
        <w:t xml:space="preserve"> — créé — </w:t>
      </w:r>
      <w:hyperlink w:history="1" r:id="rIducgafiwcklkuxxdlaq3e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jjhcgulh2-ywlw9hxuwi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ghgos-jevddordes2zoy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xayfj5iki9aycijqofru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apps/web/src/pages/caisses-connectees/CaissesConnectees.test.tsx</w:t>
      </w:r>
      <w:r>
        <w:t xml:space="preserve"> — créé — </w:t>
      </w:r>
      <w:hyperlink w:history="1" r:id="rId-tqv47wzleykratclzoo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apps/web/src/pages/caisses-connectees/CaissesConnectees.tsx</w:t>
      </w:r>
      <w:r>
        <w:t xml:space="preserve"> — créé — </w:t>
      </w:r>
      <w:hyperlink w:history="1" r:id="rIdsmj3za4q5xa1zkddscpkg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gmtb_cns9o0mdrhfn208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docs/reference/caisses-externes.md</w:t>
      </w:r>
      <w:r>
        <w:t xml:space="preserve"> — créé — </w:t>
      </w:r>
      <w:hyperlink w:history="1" r:id="rId7vmk-_b8d9nlscahm85xa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apps/api/test/caisses-externes.test.ts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caisses connectées</w:t>
      </w:r>
    </w:p>
    <w:p>
      <w:pPr>
        <w:pStyle w:val="ListParagraph"/>
        <w:numPr>
          <w:ilvl w:val="1"/>
          <w:numId w:val="2"/>
        </w:numPr>
      </w:pPr>
      <w:r>
        <w:t xml:space="preserve">module désactivé par défaut : refusé tant que FlaiX Expert ne l'a pas activé</w:t>
      </w:r>
    </w:p>
    <w:p>
      <w:pPr>
        <w:pStyle w:val="ListParagraph"/>
        <w:numPr>
          <w:ilvl w:val="1"/>
          <w:numId w:val="2"/>
        </w:numPr>
      </w:pPr>
      <w:r>
        <w:t xml:space="preserve">ajout d'une caisse, inscrit au journal ; système inconnu refusé</w:t>
      </w:r>
    </w:p>
    <w:p>
      <w:pPr>
        <w:pStyle w:val="ListParagraph"/>
        <w:numPr>
          <w:ilvl w:val="1"/>
          <w:numId w:val="2"/>
        </w:numPr>
      </w:pPr>
      <w:r>
        <w:t xml:space="preserve">aperçu : colonnes reconnues, ventes comptées, ligne fautive montrée ; rien n'est enregistré</w:t>
      </w:r>
    </w:p>
    <w:p>
      <w:pPr>
        <w:pStyle w:val="ListParagraph"/>
        <w:numPr>
          <w:ilvl w:val="1"/>
          <w:numId w:val="2"/>
        </w:numPr>
      </w:pPr>
      <w:r>
        <w:t xml:space="preserve">import : ventes ajoutées, colonnes retenues, relevé et journal ; aucune vente dans le journal de caisse</w:t>
      </w:r>
    </w:p>
    <w:p>
      <w:pPr>
        <w:pStyle w:val="ListParagraph"/>
        <w:numPr>
          <w:ilvl w:val="1"/>
          <w:numId w:val="2"/>
        </w:numPr>
      </w:pPr>
      <w:r>
        <w:t xml:space="preserve">réimport : aucune vente comptée deux fois, l'annulation est reportée, la nouvelle vente ajoutée</w:t>
      </w:r>
    </w:p>
    <w:p>
      <w:pPr>
        <w:pStyle w:val="ListParagraph"/>
        <w:numPr>
          <w:ilvl w:val="1"/>
          <w:numId w:val="2"/>
        </w:numPr>
      </w:pPr>
      <w:r>
        <w:t xml:space="preserve">[F] colonnes obligatoires introuvables : refusé avec la liste ; colonnes choisies à l'écran : import accepté</w:t>
      </w:r>
    </w:p>
    <w:p>
      <w:pPr>
        <w:pStyle w:val="ListParagraph"/>
        <w:numPr>
          <w:ilvl w:val="1"/>
          <w:numId w:val="2"/>
        </w:numPr>
      </w:pPr>
      <w:r>
        <w:t xml:space="preserve">correspondances : produit de la caisse → produit FlaiX Expert ou ignoré ; point de vente → stand</w:t>
      </w:r>
    </w:p>
    <w:p>
      <w:pPr>
        <w:pStyle w:val="ListParagraph"/>
        <w:numPr>
          <w:ilvl w:val="1"/>
          <w:numId w:val="2"/>
        </w:numPr>
      </w:pPr>
      <w:r>
        <w:t xml:space="preserve">résultats : chiffre d'affaires sans les annulées ni les ignorés, marge des produits rapprochés, par stand, événement, heure</w:t>
      </w:r>
    </w:p>
    <w:p>
      <w:pPr>
        <w:pStyle w:val="ListParagraph"/>
        <w:numPr>
          <w:ilvl w:val="1"/>
          <w:numId w:val="2"/>
        </w:numPr>
      </w:pPr>
      <w:r>
        <w:t xml:space="preserve">les ventes déposées alimentent les Résultats : chiffre d'affaires, stand, mode de paiement, marges ; produit non rapproché sans marge inventée (§15.151)</w:t>
      </w:r>
    </w:p>
    <w:p>
      <w:pPr>
        <w:pStyle w:val="ListParagraph"/>
        <w:numPr>
          <w:ilvl w:val="1"/>
          <w:numId w:val="2"/>
        </w:numPr>
      </w:pPr>
      <w:r>
        <w:t xml:space="preserve">… la prévision (réalisé de l'événement), le stock du stand ; et jamais les clôtures fiscales</w:t>
      </w:r>
    </w:p>
    <w:p>
      <w:pPr>
        <w:pStyle w:val="ListParagraph"/>
        <w:numPr>
          <w:ilvl w:val="1"/>
          <w:numId w:val="2"/>
        </w:numPr>
      </w:pPr>
      <w:r>
        <w:t xml:space="preserve">[F] un autre lieu ne voit rien de ces ventes</w:t>
      </w:r>
    </w:p>
    <w:p>
      <w:pPr>
        <w:pStyle w:val="ListParagraph"/>
        <w:numPr>
          <w:ilvl w:val="1"/>
          <w:numId w:val="2"/>
        </w:numPr>
      </w:pPr>
      <w:r>
        <w:t xml:space="preserve">correspondances automatiques (§15.152) : même nom relié à l'import, nom proche proposé, tout accepter ; « aucun » choisi à la main respecté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packages/domain/src/caisses-externes.test.ts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caisses connectées : lecture d'un export (§15.150)</w:t>
      </w:r>
    </w:p>
    <w:p>
      <w:pPr>
        <w:pStyle w:val="ListParagraph"/>
        <w:numPr>
          <w:ilvl w:val="1"/>
          <w:numId w:val="2"/>
        </w:numPr>
      </w:pPr>
      <w:r>
        <w:t xml:space="preserve">colonnes reconnues d'après des en-têtes variés</w:t>
      </w:r>
    </w:p>
    <w:p>
      <w:pPr>
        <w:pStyle w:val="ListParagraph"/>
        <w:numPr>
          <w:ilvl w:val="1"/>
          <w:numId w:val="2"/>
        </w:numPr>
      </w:pPr>
      <w:r>
        <w:t xml:space="preserve">dates : heure de Paris (été et hiver), fuseau explicite gardé, illisible refusé</w:t>
      </w:r>
    </w:p>
    <w:p>
      <w:pPr>
        <w:pStyle w:val="ListParagraph"/>
        <w:numPr>
          <w:ilvl w:val="1"/>
          <w:numId w:val="2"/>
        </w:numPr>
      </w:pPr>
      <w:r>
        <w:t xml:space="preserve">montants à la française ou non, négatifs, illisibles</w:t>
      </w:r>
    </w:p>
    <w:p>
      <w:pPr>
        <w:pStyle w:val="ListParagraph"/>
        <w:numPr>
          <w:ilvl w:val="1"/>
          <w:numId w:val="2"/>
        </w:numPr>
      </w:pPr>
      <w:r>
        <w:t xml:space="preserve">articles regroupés par vente ; prix ou montant ; TVA ; remboursement ; ligne fautive écartée et signalée</w:t>
      </w:r>
    </w:p>
    <w:p>
      <w:pPr>
        <w:pStyle w:val="ListParagraph"/>
        <w:numPr>
          <w:ilvl w:val="1"/>
          <w:numId w:val="2"/>
        </w:numPr>
      </w:pPr>
      <w:r>
        <w:t xml:space="preserve">colonnes obligatoires manquantes : rien n'est lu ; colonnes données par l'écran : utilisées telles quelles</w:t>
      </w:r>
    </w:p>
    <w:p>
      <w:pPr>
        <w:pStyle w:val="ListParagraph"/>
        <w:numPr>
          <w:ilvl w:val="1"/>
          <w:numId w:val="2"/>
        </w:numPr>
      </w:pPr>
      <w:r>
        <w:t xml:space="preserve">titre au-dessus du tableau et ligne de total en bas (exports Excel) : tableau trouvé, total ignoré sans erreur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correspondances suggérées (§15.152)</w:t>
      </w:r>
    </w:p>
    <w:p>
      <w:pPr>
        <w:pStyle w:val="ListParagraph"/>
        <w:numPr>
          <w:ilvl w:val="1"/>
          <w:numId w:val="2"/>
        </w:numPr>
      </w:pPr>
      <w:r>
        <w:t xml:space="preserve">même nom aux majuscules, accents, espaces et ponctuation près : relié ; homonymes ou rien : pas de lien</w:t>
      </w:r>
    </w:p>
    <w:p>
      <w:pPr>
        <w:pStyle w:val="ListParagraph"/>
        <w:numPr>
          <w:ilvl w:val="1"/>
          <w:numId w:val="2"/>
        </w:numPr>
      </w:pPr>
      <w:r>
        <w:t xml:space="preserve">nom proche : proposé ; contenances différentes jamais confondues ; nom sans rapport : rien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 de L'Addition (§15.168)</w:t>
      </w:r>
    </w:p>
    <w:p>
      <w:pPr>
        <w:pStyle w:val="ListParagraph"/>
        <w:numPr>
          <w:ilvl w:val="1"/>
          <w:numId w:val="2"/>
        </w:numPr>
      </w:pPr>
      <w:r>
        <w:t xml:space="preserve">colonnes reconnues (taux, paiements, salle, remises, offerts), « - » vide, ligne Total ignorée, remise et offert retirés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src/caisses-externes.test.ts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test/caisses-externes.test.ts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51 — Caisses connectées : ventes d'une caisse externe importées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k99vpqrmascej9_mkhbs" Type="http://schemas.openxmlformats.org/officeDocument/2006/relationships/hyperlink" Target="https://github.com/Break-Eat-APP/flaix-expert" TargetMode="External"/><Relationship Id="rIdlz_hu8hi42uh3q6i5m9ii" Type="http://schemas.openxmlformats.org/officeDocument/2006/relationships/hyperlink" Target="https://github.com/Break-Eat-APP/flaix-expert/commit/77558bd28a81154bc1b4544160dea01271c53497" TargetMode="External"/><Relationship Id="rId10widrleocx_nkict5dxe" Type="http://schemas.openxmlformats.org/officeDocument/2006/relationships/hyperlink" Target="https://github.com/Break-Eat-APP/flaix-expert/commit/1d5db67cea273c4e9af132ea8b73da8764ef5019" TargetMode="External"/><Relationship Id="rIdrr_xxndmtcnbqv_9_bvdb" Type="http://schemas.openxmlformats.org/officeDocument/2006/relationships/hyperlink" Target="https://github.com/Break-Eat-APP/flaix-expert/commit/3f9b0460764cd42cb2b79bd589fcb94b0c7e278e" TargetMode="External"/><Relationship Id="rIdxxphaobn3l7xihsf_egt7" Type="http://schemas.openxmlformats.org/officeDocument/2006/relationships/hyperlink" Target="https://github.com/Break-Eat-APP/flaix-expert/blob/3f9b0460764cd42cb2b79bd589fcb94b0c7e278e/db/migrations/0040_caisses_connectees.sql" TargetMode="External"/><Relationship Id="rIdhuqr6el3qxppfiq1bykjs" Type="http://schemas.openxmlformats.org/officeDocument/2006/relationships/hyperlink" Target="https://github.com/Break-Eat-APP/flaix-expert/blob/3f9b0460764cd42cb2b79bd589fcb94b0c7e278e/apps/api/test/caisses-externes.test.ts" TargetMode="External"/><Relationship Id="rId-kazht1wngfqupxt8q6-h" Type="http://schemas.openxmlformats.org/officeDocument/2006/relationships/hyperlink" Target="https://github.com/Break-Eat-APP/flaix-expert/blob/3f9b0460764cd42cb2b79bd589fcb94b0c7e278e/apps/api/test/options.test.ts" TargetMode="External"/><Relationship Id="rIdhddckuk3degnsqye1sneg" Type="http://schemas.openxmlformats.org/officeDocument/2006/relationships/hyperlink" Target="https://github.com/Break-Eat-APP/flaix-expert/blob/3f9b0460764cd42cb2b79bd589fcb94b0c7e278e/packages/domain/src/caisses-externes.test.ts" TargetMode="External"/><Relationship Id="rId9qvq3zezccm-nh2ggvn6m" Type="http://schemas.openxmlformats.org/officeDocument/2006/relationships/hyperlink" Target="https://github.com/Break-Eat-APP/flaix-expert/blob/3f9b0460764cd42cb2b79bd589fcb94b0c7e278e/packages/domain/src/caisses-externes.ts" TargetMode="External"/><Relationship Id="rIdmdvpvwdfeurb1hevcfazb" Type="http://schemas.openxmlformats.org/officeDocument/2006/relationships/hyperlink" Target="https://github.com/Break-Eat-APP/flaix-expert/blob/3f9b0460764cd42cb2b79bd589fcb94b0c7e278e/packages/domain/src/csv.ts" TargetMode="External"/><Relationship Id="rIdz54ji8zwsae5hharjepcr" Type="http://schemas.openxmlformats.org/officeDocument/2006/relationships/hyperlink" Target="https://github.com/Break-Eat-APP/flaix-expert/blob/3f9b0460764cd42cb2b79bd589fcb94b0c7e278e/packages/domain/src/editeur.ts" TargetMode="External"/><Relationship Id="rId3i7d5o9zckiim9g3k_cwv" Type="http://schemas.openxmlformats.org/officeDocument/2006/relationships/hyperlink" Target="https://github.com/Break-Eat-APP/flaix-expert/blob/3f9b0460764cd42cb2b79bd589fcb94b0c7e278e/packages/domain/src/fidelite.ts" TargetMode="External"/><Relationship Id="rIdurzsahk7bbo56ryhns68m" Type="http://schemas.openxmlformats.org/officeDocument/2006/relationships/hyperlink" Target="https://github.com/Break-Eat-APP/flaix-expert/blob/3f9b0460764cd42cb2b79bd589fcb94b0c7e278e/packages/domain/src/index.ts" TargetMode="External"/><Relationship Id="rId0nhzir1sp44r9ejcj-kce" Type="http://schemas.openxmlformats.org/officeDocument/2006/relationships/hyperlink" Target="https://github.com/Break-Eat-APP/flaix-expert/blob/3f9b0460764cd42cb2b79bd589fcb94b0c7e278e/packages/domain/src/journal-technique.ts" TargetMode="External"/><Relationship Id="rIducgafiwcklkuxxdlaq3en" Type="http://schemas.openxmlformats.org/officeDocument/2006/relationships/hyperlink" Target="https://github.com/Break-Eat-APP/flaix-expert/blob/3f9b0460764cd42cb2b79bd589fcb94b0c7e278e/apps/api/src/routes/caisses-externes.ts" TargetMode="External"/><Relationship Id="rIdjjhcgulh2-ywlw9hxuwib" Type="http://schemas.openxmlformats.org/officeDocument/2006/relationships/hyperlink" Target="https://github.com/Break-Eat-APP/flaix-expert/blob/3f9b0460764cd42cb2b79bd589fcb94b0c7e278e/apps/api/src/serveur.ts" TargetMode="External"/><Relationship Id="rIdghgos-jevddordes2zoy0" Type="http://schemas.openxmlformats.org/officeDocument/2006/relationships/hyperlink" Target="https://github.com/Break-Eat-APP/flaix-expert/blob/3f9b0460764cd42cb2b79bd589fcb94b0c7e278e/apps/web/src/App.tsx" TargetMode="External"/><Relationship Id="rIdxayfj5iki9aycijqofrud" Type="http://schemas.openxmlformats.org/officeDocument/2006/relationships/hyperlink" Target="https://github.com/Break-Eat-APP/flaix-expert/blob/3f9b0460764cd42cb2b79bd589fcb94b0c7e278e/apps/web/src/composants/Coquille.tsx" TargetMode="External"/><Relationship Id="rId-tqv47wzleykratclzoox" Type="http://schemas.openxmlformats.org/officeDocument/2006/relationships/hyperlink" Target="https://github.com/Break-Eat-APP/flaix-expert/blob/3f9b0460764cd42cb2b79bd589fcb94b0c7e278e/apps/web/src/pages/caisses-connectees/CaissesConnectees.test.tsx" TargetMode="External"/><Relationship Id="rIdsmj3za4q5xa1zkddscpkg" Type="http://schemas.openxmlformats.org/officeDocument/2006/relationships/hyperlink" Target="https://github.com/Break-Eat-APP/flaix-expert/blob/3f9b0460764cd42cb2b79bd589fcb94b0c7e278e/apps/web/src/pages/caisses-connectees/CaissesConnectees.tsx" TargetMode="External"/><Relationship Id="rIdgmtb_cns9o0mdrhfn208s" Type="http://schemas.openxmlformats.org/officeDocument/2006/relationships/hyperlink" Target="https://github.com/Break-Eat-APP/flaix-expert/blob/3f9b0460764cd42cb2b79bd589fcb94b0c7e278e/docs/flaix-gestion-dossier-projet.md" TargetMode="External"/><Relationship Id="rId7vmk-_b8d9nlscahm85xa" Type="http://schemas.openxmlformats.org/officeDocument/2006/relationships/hyperlink" Target="https://github.com/Break-Eat-APP/flaix-expert/blob/3f9b0460764cd42cb2b79bd589fcb94b0c7e278e/docs/reference/caisses-externes.md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51 — Caisses connectées : ventes d'une caisse externe importées</dc:title>
  <dc:creator>FlaiX Expert</dc:creator>
  <cp:lastModifiedBy>Un-named</cp:lastModifiedBy>
  <cp:revision>1</cp:revision>
  <dcterms:created xsi:type="dcterms:W3CDTF">2026-10-25T03:11:20.066Z</dcterms:created>
  <dcterms:modified xsi:type="dcterms:W3CDTF">2026-10-25T03:11:20.066Z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