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54 — Nouveau style : arrondi, épuré, toujours clair</w:t>
      </w:r>
    </w:p>
    <w:p>
      <w:pPr>
        <w:pBdr>
          <w:left w:val="single" w:color="4D04F4" w:sz="18" w:space="6"/>
        </w:pBdr>
        <w:shd w:fill="F6F3FF" w:color="auto" w:val="clear"/>
      </w:pPr>
      <w:r>
        <w:t xml:space="preserve">FlaiX Expert · dossier de développement · généré le 2026-10-19 depuis le dépôt </w:t>
      </w:r>
      <w:hyperlink w:history="1" r:id="rIdw3l2gqijl0wizauhzyl_r">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2026-10-10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§15.153</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15.153 Nouveau style : arrondi, épuré, toujours clair (2026-10-10)</w:t>
      </w:r>
    </w:p>
    <w:p>
      <w:r>
        <w:rPr>
          <w:b/>
          <w:bCs/>
        </w:rPr>
        <w:t xml:space="preserve">Demande de Rémi</w:t>
      </w:r>
      <w:r>
        <w:t xml:space="preserve"> : quatre captures de tableaux de bord (cartes arrondies, boutons « pilule », barre d'onglets fluide) — </w:t>
      </w:r>
      <w:r>
        <w:rPr>
          <w:i/>
          <w:iCs/>
        </w:rPr>
        <w:t xml:space="preserve">« j'aime beaucoup ce style… reprends le design proprement avec mes couleurs… épuré, lisible et clair »</w:t>
      </w:r>
      <w:r>
        <w:t xml:space="preserve">. Maquette proposée (Résultats et En direct), puis : </w:t>
      </w:r>
      <w:r>
        <w:rPr>
          <w:i/>
          <w:iCs/>
        </w:rPr>
        <w:t xml:space="preserve">« je veux pas le sombre mais le clair »</w:t>
      </w:r>
      <w:r>
        <w:t xml:space="preserve">, </w:t>
      </w:r>
      <w:r>
        <w:rPr>
          <w:i/>
          <w:iCs/>
        </w:rPr>
        <w:t xml:space="preserve">« super comme ça… c'est top »</w:t>
      </w:r>
      <w:r>
        <w:t xml:space="preserve">.</w:t>
      </w:r>
    </w:p>
    <w:p>
      <w:r>
        <w:rPr>
          <w:b/>
          <w:bCs/>
        </w:rPr>
        <w:t xml:space="preserve">Décisions</w:t>
      </w:r>
      <w:r>
        <w:t xml:space="preserve"> :</w:t>
      </w:r>
    </w:p>
    <w:p>
      <w:pPr>
        <w:pStyle w:val="ListParagraph"/>
        <w:numPr>
          <w:ilvl w:val="0"/>
          <w:numId w:val="2"/>
        </w:numPr>
      </w:pPr>
      <w:r>
        <w:rPr>
          <w:b/>
          <w:bCs/>
        </w:rPr>
        <w:t xml:space="preserve">Toujours clair</w:t>
      </w:r>
      <w:r>
        <w:t xml:space="preserve"> : le thème sombre automatique (selon le réglage du téléphone ou de l'ordinateur) est retiré, logo compris.</w:t>
      </w:r>
    </w:p>
    <w:p>
      <w:pPr>
        <w:pStyle w:val="ListParagraph"/>
        <w:numPr>
          <w:ilvl w:val="0"/>
          <w:numId w:val="2"/>
        </w:numPr>
      </w:pPr>
      <w:r>
        <w:rPr>
          <w:b/>
          <w:bCs/>
        </w:rPr>
        <w:t xml:space="preserve">Une seule couleur forte</w:t>
      </w:r>
      <w:r>
        <w:t xml:space="preserve"> : le violet FlaiX pour l'action principale, l'entrée de menu active et le chiffre d'affaires (carte pleine violette) ; vert, rouge et ambre gardent leur sens (mieux, problème, à vérifier).</w:t>
      </w:r>
    </w:p>
    <w:p>
      <w:pPr>
        <w:pStyle w:val="ListParagraph"/>
        <w:numPr>
          <w:ilvl w:val="0"/>
          <w:numId w:val="2"/>
        </w:numPr>
      </w:pPr>
      <w:r>
        <w:rPr>
          <w:b/>
          <w:bCs/>
        </w:rPr>
        <w:t xml:space="preserve">Formes</w:t>
      </w:r>
      <w:r>
        <w:t xml:space="preserve"> : fond lavande clair, cartes blanches sans bordure à ombre douce (arrondi 24 px), boutons, onglets, puces et bascules en pilule (l'onglet choisi en blanc sur une piste lavande), menu dans un panneau blanc flottant, variations en pastilles colorées, alertes en blocs teintés (plus de liseré à gauche).</w:t>
      </w:r>
    </w:p>
    <w:p>
      <w:pPr>
        <w:pStyle w:val="ListParagraph"/>
        <w:numPr>
          <w:ilvl w:val="0"/>
          <w:numId w:val="2"/>
        </w:numPr>
      </w:pPr>
      <w:r>
        <w:rPr>
          <w:b/>
          <w:bCs/>
        </w:rPr>
        <w:t xml:space="preserve">Menu</w:t>
      </w:r>
      <w:r>
        <w:t xml:space="preserve"> : les intitulés restent écrits à côté des icônes (plus lisibles que des icônes seules).</w:t>
      </w:r>
    </w:p>
    <w:p>
      <w:pPr>
        <w:pStyle w:val="ListParagraph"/>
        <w:numPr>
          <w:ilvl w:val="0"/>
          <w:numId w:val="2"/>
        </w:numPr>
      </w:pPr>
      <w:r>
        <w:t xml:space="preserve">Chiffres clés : taille selon la largeur de la colonne, pour qu'un montant tienne sur une ligne.</w:t>
      </w:r>
    </w:p>
    <w:p>
      <w:r>
        <w:rPr>
          <w:b/>
          <w:bCs/>
        </w:rPr>
        <w:t xml:space="preserve">Réalisé le 2026-10-10</w:t>
      </w:r>
      <w:r>
        <w:t xml:space="preserve"> : feuilles de style communes (tous les modules changent d'un coup) ; vérifié dans le navigateur sur le lieu de démonstration local (Résultats, Caisses, Stock, Équipe, Clôtures, Fidélité, Paramètres ; ordinateur et téléphone, aucun débordement) ; 71 tests de l'écran passés.</w:t>
      </w:r>
    </w:p>
    <w:p>
      <w:pPr>
        <w:pStyle w:val="Heading2"/>
      </w:pPr>
      <w:r>
        <w:t xml:space="preserve">2. Ce qui a été construit — commits</w:t>
      </w:r>
    </w:p>
    <w:p>
      <w:pPr>
        <w:pStyle w:val="ListParagraph"/>
        <w:numPr>
          <w:ilvl w:val="0"/>
          <w:numId w:val="2"/>
        </w:numPr>
      </w:pPr>
      <w:hyperlink w:history="1" r:id="rIdtsk71mjwl6ha2bme5yso-">
        <w:r>
          <w:rPr>
            <w:rStyle w:val="Hyperlink"/>
          </w:rPr>
          <w:t xml:space="preserve">56df8e0</w:t>
        </w:r>
      </w:hyperlink>
      <w:r>
        <w:t xml:space="preserve"> — 2026-10-10 — Nouveau style : arrondi, épuré, toujours clair (dossier §15.153)</w:t>
      </w:r>
    </w:p>
    <w:p>
      <w:pPr>
        <w:pStyle w:val="Heading2"/>
      </w:pPr>
      <w:r>
        <w:t xml:space="preserve">3. Fichiers, par couche</w:t>
      </w:r>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apps/web/src/composants/Logo.tsx</w:t>
      </w:r>
      <w:r>
        <w:t xml:space="preserve"> — modifié — </w:t>
      </w:r>
      <w:hyperlink w:history="1" r:id="rIdwds5r6ifqcj81yh0kkvf7">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apps/web/src/resultats.css</w:t>
      </w:r>
      <w:r>
        <w:t xml:space="preserve"> — modifié — </w:t>
      </w:r>
      <w:hyperlink w:history="1" r:id="rIdapojukoyfg6tmrtiojeye">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_jsj7bipuci_39htdvx63">
        <w:r>
          <w:rPr>
            <w:rStyle w:val="Hyperlink"/>
          </w:rPr>
          <w:t xml:space="preserve">voir sur GitHub</w:t>
        </w:r>
      </w:hyperlink>
    </w:p>
    <w:p>
      <w:pPr>
        <w:pStyle w:val="Heading2"/>
      </w:pPr>
      <w:r>
        <w:t xml:space="preserve">4. Tests créés dans cette phase</w:t>
      </w:r>
    </w:p>
    <w:p>
      <w:r>
        <w:t xml:space="preserve">Aucun fichier de test créé dans cette phase (les tests modifiés figurent dans la section 3).</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54 — Nouveau style : arrondi, épuré, toujours clair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3l2gqijl0wizauhzyl_r" Type="http://schemas.openxmlformats.org/officeDocument/2006/relationships/hyperlink" Target="https://github.com/Break-Eat-APP/flaix-expert" TargetMode="External"/><Relationship Id="rIdtsk71mjwl6ha2bme5yso-" Type="http://schemas.openxmlformats.org/officeDocument/2006/relationships/hyperlink" Target="https://github.com/Break-Eat-APP/flaix-expert/commit/56df8e0d5c2079aa0899deebd9dc6118904c82cf" TargetMode="External"/><Relationship Id="rIdwds5r6ifqcj81yh0kkvf7" Type="http://schemas.openxmlformats.org/officeDocument/2006/relationships/hyperlink" Target="https://github.com/Break-Eat-APP/flaix-expert/blob/56df8e0d5c2079aa0899deebd9dc6118904c82cf/apps/web/src/composants/Logo.tsx" TargetMode="External"/><Relationship Id="rIdapojukoyfg6tmrtiojeye" Type="http://schemas.openxmlformats.org/officeDocument/2006/relationships/hyperlink" Target="https://github.com/Break-Eat-APP/flaix-expert/blob/56df8e0d5c2079aa0899deebd9dc6118904c82cf/apps/web/src/resultats.css" TargetMode="External"/><Relationship Id="rId_jsj7bipuci_39htdvx63" Type="http://schemas.openxmlformats.org/officeDocument/2006/relationships/hyperlink" Target="https://github.com/Break-Eat-APP/flaix-expert/blob/56df8e0d5c2079aa0899deebd9dc6118904c82cf/apps/web/src/styles.cs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54 — Nouveau style : arrondi, épuré, toujours clair</dc:title>
  <dc:creator>FlaiX Expert</dc:creator>
  <cp:lastModifiedBy>Un-named</cp:lastModifiedBy>
  <cp:revision>1</cp:revision>
  <dcterms:created xsi:type="dcterms:W3CDTF">2026-10-19T19:33:18.383Z</dcterms:created>
  <dcterms:modified xsi:type="dcterms:W3CDTF">2026-10-19T19:33:18.383Z</dcterms:modified>
</cp:coreProperties>
</file>

<file path=docProps/custom.xml><?xml version="1.0" encoding="utf-8"?>
<Properties xmlns="http://schemas.openxmlformats.org/officeDocument/2006/custom-properties" xmlns:vt="http://schemas.openxmlformats.org/officeDocument/2006/docPropsVTypes"/>
</file>