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62 — Produits &amp; prix plus clair : section active, allergènes cochables, emballages expliqués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2026-10-24 depuis le dépôt </w:t>
      </w:r>
      <w:hyperlink w:history="1" r:id="rIdeuirq5m04ywqsbja0bgsn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15.161 Produits &amp; prix plus clair : section active, allergènes cochables, emballages expliqués (2026-10-12)</w:t>
      </w:r>
    </w:p>
    <w:p>
      <w:r>
        <w:rPr>
          <w:b/>
          <w:bCs/>
        </w:rPr>
        <w:t xml:space="preserve">Retour de Rémi</w:t>
      </w:r>
      <w:r>
        <w:t xml:space="preserve"> (version d'essai, 0 produit) : </w:t>
      </w:r>
      <w:r>
        <w:rPr>
          <w:i/>
          <w:iCs/>
        </w:rPr>
        <w:t xml:space="preserve">« comment fonctionnent les emballages et allergènes ? j'ai l'impression que je ne peux pas configurer manuellement mes allergènes… quand je clique sur une section, faudrait garder la section sélectionnée en bleu clair… les emballages : chaque idée que je clique ajoute la section au produit en fait ? on a du mal à le comprendre dès le départ… je ne suis pas obligé de mettre un emballage ou un allergène ? »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seul panneau ouvert à la fois</w:t>
      </w:r>
      <w:r>
        <w:t xml:space="preserve"> (Catégories, Ingrédients, Emballages, Allergènes) ; le bouton de la section ouverte reste en couleur (violet clair,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aria-pressed</w:t>
      </w:r>
      <w:r>
        <w:t xml:space="preserve">) ; recliquer le referme.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Allergènes cochables dans le tableau</w:t>
      </w:r>
      <w:r>
        <w:t xml:space="preserve"> : une case par produit et par allergène, enregistrée aussitôt (comme dans la fiche du produit) ; à l'impression, les cases deviennent des ●. Sans produit : « Ajoute d'abord tes produits…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Emballages expliqués</w:t>
      </w:r>
      <w:r>
        <w:t xml:space="preserve"> : « Facultatif » ; deux étapes — 1) ici, la liste des emballages et leur prix ; 2) dans la fiche de chaque produit (rubrique « Conditionnement »), ceux qu'il utilise. Les idées indiquent « (remplit le nom) » : elles ne touchent à aucun produit.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Rien d'obligatoire</w:t>
      </w:r>
      <w:r>
        <w:t xml:space="preserve"> : sans emballage, la marge ne compte que la matière ; sans allergène coché, le tableau signale le produit à vérifier (l'information reste due au client pour ce qui est servi sans emballage).</w:t>
      </w:r>
    </w:p>
    <w:p>
      <w:r>
        <w:rPr>
          <w:b/>
          <w:bCs/>
        </w:rPr>
        <w:t xml:space="preserve">Réalisé le 2026-10-12</w:t>
      </w:r>
      <w:r>
        <w:t xml:space="preserve"> : écran seul, sans migration. </w:t>
      </w:r>
      <w:r>
        <w:rPr>
          <w:b/>
          <w:bCs/>
        </w:rPr>
        <w:t xml:space="preserve">Tests</w:t>
      </w:r>
      <w:r>
        <w:t xml:space="preserve"> : écran (case du tableau envoyée aussitôt, tableau vide expliqué) ; suite web 85/85 ; essayé dans le navigateur (bouton en couleur, une seule section ouverte, case « Frites : Gluten » enregistrée puis retirée).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devcheusk4bcmfdg0g7kx">
        <w:r>
          <w:rPr>
            <w:rStyle w:val="Hyperlink"/>
          </w:rPr>
          <w:t xml:space="preserve">1cbf91d</w:t>
        </w:r>
      </w:hyperlink>
      <w:r>
        <w:t xml:space="preserve"> — 2026-10-12 — Produits &amp; prix : section active en couleur, allergènes cochables dans le tableau, emballages expliqués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apps/web/src/pages/parametres/Allergenes.test.tsx</w:t>
      </w:r>
      <w:r>
        <w:t xml:space="preserve"> — modifié — </w:t>
      </w:r>
      <w:hyperlink w:history="1" r:id="rIdkyboo7j1dgyfjfkyflvl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apps/web/src/pages/parametres/Allergenes.tsx</w:t>
      </w:r>
      <w:r>
        <w:t xml:space="preserve"> — modifié — </w:t>
      </w:r>
      <w:hyperlink w:history="1" r:id="rIdh9facyxj2fyloknu5jpa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apps/web/src/pages/parametres/Conditionnement.tsx</w:t>
      </w:r>
      <w:r>
        <w:t xml:space="preserve"> — modifié — </w:t>
      </w:r>
      <w:hyperlink w:history="1" r:id="rId4dma7taqhugpko-eab6p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-lcpudusi10gmvsxcflz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o2ahpatacuiwcdczj5ads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62 — Produits &amp; prix plus clair : section active, allergènes cochables, emballages expliqués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uirq5m04ywqsbja0bgsn" Type="http://schemas.openxmlformats.org/officeDocument/2006/relationships/hyperlink" Target="https://github.com/Break-Eat-APP/flaix-expert" TargetMode="External"/><Relationship Id="rIddevcheusk4bcmfdg0g7kx" Type="http://schemas.openxmlformats.org/officeDocument/2006/relationships/hyperlink" Target="https://github.com/Break-Eat-APP/flaix-expert/commit/1cbf91dd73f883979efcb3e6cb0f4f795c7d24c2" TargetMode="External"/><Relationship Id="rIdkyboo7j1dgyfjfkyflvlg" Type="http://schemas.openxmlformats.org/officeDocument/2006/relationships/hyperlink" Target="https://github.com/Break-Eat-APP/flaix-expert/blob/1cbf91dd73f883979efcb3e6cb0f4f795c7d24c2/apps/web/src/pages/parametres/Allergenes.test.tsx" TargetMode="External"/><Relationship Id="rIdh9facyxj2fyloknu5jpa9" Type="http://schemas.openxmlformats.org/officeDocument/2006/relationships/hyperlink" Target="https://github.com/Break-Eat-APP/flaix-expert/blob/1cbf91dd73f883979efcb3e6cb0f4f795c7d24c2/apps/web/src/pages/parametres/Allergenes.tsx" TargetMode="External"/><Relationship Id="rId4dma7taqhugpko-eab6pk" Type="http://schemas.openxmlformats.org/officeDocument/2006/relationships/hyperlink" Target="https://github.com/Break-Eat-APP/flaix-expert/blob/1cbf91dd73f883979efcb3e6cb0f4f795c7d24c2/apps/web/src/pages/parametres/Conditionnement.tsx" TargetMode="External"/><Relationship Id="rId-lcpudusi10gmvsxcflz5" Type="http://schemas.openxmlformats.org/officeDocument/2006/relationships/hyperlink" Target="https://github.com/Break-Eat-APP/flaix-expert/blob/1cbf91dd73f883979efcb3e6cb0f4f795c7d24c2/apps/web/src/pages/parametres/Produits.tsx" TargetMode="External"/><Relationship Id="rIdo2ahpatacuiwcdczj5ads" Type="http://schemas.openxmlformats.org/officeDocument/2006/relationships/hyperlink" Target="https://github.com/Break-Eat-APP/flaix-expert/blob/1cbf91dd73f883979efcb3e6cb0f4f795c7d24c2/apps/web/src/styles.cs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62 — Produits &amp; prix plus clair : section active, allergènes cochables, emballages expliqués</dc:title>
  <dc:creator>FlaiX Expert</dc:creator>
  <cp:lastModifiedBy>Un-named</cp:lastModifiedBy>
  <cp:revision>1</cp:revision>
  <dcterms:created xsi:type="dcterms:W3CDTF">2026-10-24T17:14:54.055Z</dcterms:created>
  <dcterms:modified xsi:type="dcterms:W3CDTF">2026-10-24T17:14:54.055Z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