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(doc-0003)</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Nakamura respectfully petitions this Court to establish a formal custody and parenting plan order governing the care of his four-year-old daughter, Lily Nakamura. Marcus and Michael Nakamura were in a committed romantic relationship for approximately three years before separating in early 2023. The parties never married. Since the separation, Lily has resided primarily with Marcus in Anchorage, while Michael exercises informal, unscheduled parenting time on a rotating basis. No court order currently governs custody, legal decision-making authority, or any parenting schedule for Lily.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absence of a formal custody order has created increasing instability in Lily's day-to-day life. Without clear, enforceable rights and responsibilities, both parents are left without guidance on scheduling, decision-making, medical care, education, and a host of other matters that directly affect Lily's well-being. Marcus brings this petition not to deprive Michael of a relationship with Lily, but to ensure that Lily enjoys the stability, consistency, and security that a child her age requires. A formal parenting plan will provide both parents with defined rights and will protect Lily's long-term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has jurisdiction and authority under AS 25.20.060 to resolve this custody dispute and to enter an order based on the best interests of the child. Marcus respectfully requests that the Court award him primary physical custody of Lily, with a structured and predictable schedule of parenting time for Michael, and that the Court address legal custody in a manner consistent with the parties' demonstrated ability, or inability, to communicate and cooperate.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Nakamura and Michael Nakamura began a committed romantic relationship in approximately 2020. Their daughter, Lily Nakamura, was born during the relationship and is presently four years old. The parties were never married. Their relationship broke down due to irreconcilable differences, and they separated in early 2023.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the separation, Lily remained in the primary care of Marcus at his residence in Anchorage, Alaska. Marcus has been the consistent, day-to-day caregiver for Lily since the separation. He arranges and attends Lily's medical appointments, manages her daily routines, and provides her with a stable home environment. Marcus has fostered a relationship between Lily and Michael throughout the post-separation period and does not seek to eliminate Michael's involvement in Lily's life.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Michael exercises parenting time with Lily on an informal, unscheduled, and rotating basis. There is no written agreement, court order, or parenting plan in place to govern when Michael may have parenting time, for how long, or under what conditions. This arrangement has become increasingly unpredictable. The lack of structure has made it difficult for Marcus to plan consistently for Lily's care, education, and medical needs. Lily is approaching school age, and the absence of a stable, court-ordered schedule poses a growing risk to her educational continuity and overall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No prior court has entered any order addressing custody, legal decision-making authority, parenting time, or child support for Lily. Marcus now petitions this Court to enter a comprehensive custody order that will provide Lily with the stability and predictability she needs and that will give both parents clear, enforceable rights and responsibilities.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Statute AS 25.20.060 grants the superior court authority to resolve custody disputes between parents and directs that custody be awarded on the basis of the best interests of the child. In determining the best interests of the child, the court is required to consider all relevant factors, including those enumerated in AS 25.24.150(c). Neither parent is entitled to a preference in the awarding of custody under AS 25.20.060(b).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Statute AS 25.24.150(c) sets forth a non-exhaustive list of factors the court must consider when determining a child's best interests. Those factors include: the physical, emotional, mental, religious, and social needs of the child; the capability and desire of each parent to meet those needs; the child's preference if the child is of sufficient age and capacity to form one; the love and affection existing between the child and each parent;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evidence of substance abuse; and other pertinent factors.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During the pendency of a custody proceeding, AS 25.20.070 provides that the child shall have, to the greatest degree practical, equal access to both parents, unless such access is shown to be detrimental to the child's welfare or unless the presumption under AS 25.24.150(g) applies.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held that stability and continuity in a child's living arrangement are paramount considerations in custody proceedings. In West v. Lawson, 951 P.2d 1200 (Alaska 1998), the court emphasized a strong preference for preserving stability in children's lives and avoiding repeated custody disruptions. Similarly, in Havel v. Havel, 216 P.3d 1148 (Alaska 2009), the court recognized that the child's need for stability and continuity is a central concern in custody determinations. The Alaska Supreme Court has further recognized that unnecessary litigation and conflict are counterproductive for all parties, particularly for children, and that arrangements providing consistency of care best serve a child's interests. Mendel-Gleason v. Harris, 261 P.3d 397 (Alaska 2011).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Joint legal custody is generally preferred under Alaska law, but it is appropriate only when the parents can communicate and cooperate in the child's best interest. Peterson v. Swarthout, 214 P.3d 332 (Alaska 2009). Where the parents demonstrate difficulty cooperating on major decisions, sole legal custody may be warranted.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THIS COURT SHOULD ESTABLISH A FORMAL CUSTODY ORDER BECAUSE THE CURRENT INFORMAL ARRANGEMENT FAILS TO PROTECT LILY'S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absence of any court order governing Lily's custody is itself a source of instability that undermines her best interests. Alaska Statute AS 25.20.060 directs that when there is a dispute over child custody, either parent may petition the superior court for resolution, and the court shall award custody on the basis of the best interests of the child. The current arrangement, characterized by unscheduled, rotating, and informal parenting time, provides no enforceable framework for either parent and no predictable structure for Lily.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25.24.150(c)(5), the court is required to consider "the length of time the child has lived in a stable, satisfactory environment and the desirability of maintaining continuity." Lily has now lived primarily with Marcus in Anchorage for over two years since the separation. That continuity of care is a significant factor weighing in favor of confirming Marcus as the primary physical custodian. The Alaska Supreme Court in West v. Lawson, 951 P.2d 1200 (Alaska 1998), articulated a strong judicial preference for maintaining stability in children's lives and avoiding disruptions to established arrangements. Formalizing the current primary care arrangement through a court order is the most direct means of preserving the stability Lily has known since the separation.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Moreover, Lily is approaching school age, and the absence of a defined parenting schedule will soon create concrete logistical problems related to enrollment, attendance, and educational continuity. A court-ordered parenting plan that addresses the school year, holidays, vacations, and weekday and weekend time with each parent is necessary to prevent future conflict and to give Lily the routine she needs to thrive.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BEST INTERESTS FACTORS UNDER AS 25.24.150(c) SUPPORT AWARDING PRIMARY PHYSICAL CUSTODY TO MARCUS.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factors enumerated in AS 25.24.150(c) collectively support awarding primary physical custody of Lily to Marcus, with a structured schedule of parenting time for Michael.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Physical, Emotional, and Social Needs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25.24.150(c)(1) requires the court to consider the physical, emotional, mental, religious, and social needs of the child. Lily is a four-year-old child at a formative stage of development. Children of her age benefit most from consistent caregiving, predictable daily routines, and a stable home environment. Marcus has provided exactly that environment since the separation. He has managed Lily's daily physical care, arranged her medical appointments, and ensured that her social and emotional needs have been met in a consistent setting.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Capability and Desire of Each Parent to Meet the Child's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25.24.150(c)(2) directs the court to consider the capability and desire of each parent to meet the child's needs. Marcus has demonstrated both the capability and the commitment to serve as Lily's primary caregiver over the more than two years since separation. He has been the constant, day-to-day presence in her life. Michael's parenting time, while meaningful, has been informal and unscheduled, reflecting a pattern that has not provided the same degree of sustained, predictable involvement. This distinction does not diminish the importance of Michael's relationship with Lily, but it does bear on which parent has demonstrated the sustained capacity to serve as primary caregiver.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Love and Affection Between the Child and Each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25.24.150(c)(4) requires the court to consider the love and affection existing between the child and each parent. Both Marcus and Michael share a loving relationship with Lily, and Marcus does not dispute that Lily loves her father Michael and benefits from time with him. This factor supports structuring a parenting plan that preserves and nurtures Lily's bond with both parents, rather than eliminating or sharply limiting either parent's involvement. The court should award Marcus primary physical custody while providing Michael with regular, structured, and meaningful parenting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Length of Time in a Stable Environment and Continuity.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25.24.150(c)(5) instructs the court to weigh the length of time the child has lived in a stable, satisfactory environment and the desirability of maintaining continuity. As discussed above, Lily has resided primarily with Marcus for over two years. Disrupting that arrangement without a compelling countervailing reason would be contrary to the weight of Alaska authority emphasizing the value of continuity. In Havel v. Havel, 216 P.3d 1148 (Alaska 2009), the Alaska Supreme Court emphasized this principle in reviewing a custody schedule modification. In West v. Lawson, 951 P.2d 1200 (Alaska 1998), the court similarly recognized the importance of avoiding disruption to established care arrangements.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Willingness to Facilitate the Other Parent's Relationship with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25.24.150(c)(6) requires the court to consider each parent's willingness and ability to facilitate and encourage a close and continuing relationship between the child and the other parent. Marcus has consistently facilitated Michael's informal parenting time since the separation, demonstrating his commitment to ensuring that Lily maintains a relationship with Michael. Marcus's decision to petition for a formal order, rather than seek to limit Michael's access, reflects his understanding that Lily benefits from both parents' involvement. The court should credit this demonstrated willingness when evaluating the best interests factors.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in Andrea C. v. Marcus K., 355 P.3d 521 (Alaska 2015), noted that the willingness of each parent to support the child's relationship with the other parent is a significant consideration in custody determinations, particularly where the children benefit from stability and both parental relationships.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Other Pertinent Factors.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25.24.150(c)(9) permits the court to consider other factors it deems pertinent. Lily's approaching school age is a pertinent consideration. The transition to formal schooling will require consistent attendance, a defined primary residence for enrollment purposes, and a structured parenting schedule that minimizes disruption to school days and routines. A formal primary custody designation with Marcus is necessary to facilitate that transition in the most stable and child-centered manner possible.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SHOULD AWARD JOINT LEGAL CUSTODY IF THE PARENTS CAN COOPERATE, OR SOLE LEGAL CUSTODY TO MARCUS IF COOPERATION IS NOT FEASIBLE.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Legal custody governs major decision-making for the child on matters including education, healthcare, and religious upbringing. Joint legal custody is the preferred outcome under Alaska law when both parents can communicate and cooperate effectively in the child's best interest. Peterson v. Swarthout, 214 P.3d 332 (Alaska 2009). Marcus does not presently oppose joint legal custody if the parties can establish a workable framework for communication and cooperation.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However, if the record at hearing demonstrates that the parties' communication has broken down to a degree that makes joint decision-making unworkable, the court should award sole legal custody to Marcus as the parent who has been the consistent primary caregiver and decision-maker for Lily since the separation. The focus of the legal custody determination must remain on what arrangement best serves Lily's interests rather than on vindicating either parent's preferences. AS 25.20.060(b) confirms that neither parent is entitled to preference in the awarding of custody.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THE COURT SHOULD ESTABLISH A STRUCTURED PARENTING SCHEDULE THAT PROVIDES LILY WITH FREQUENT AND CONTINUING CONTACT WITH MICHAEL.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Statute AS 25.20.060(c) provides that the court may award shared custody if it is in the best interests of the child, and that any such award shall assure that the child has frequent and continuing contact with each parent to the maximum extent possible. Even if this Court determines that primary physical custody with Marcus is most appropriate, the parenting plan should include a regular and predictable schedule of parenting time for Michael that gives Lily meaningful, ongoing contact with him.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well-structured parenting schedule, specifying regular weekday or weekend time, holiday allocations, vacation periods, and a mechanism for resolving scheduling conflicts, will serve Lily's interests far better than continued reliance on an informal, unscheduled arrangement. In Rooney v. Rooney, 914 P.2d 212 (Alaska 1996), the Alaska Supreme Court recognized the importance of structured arrangements that give both parents defined, predictable access to the child, particularly when the parents have demonstrated difficulty reaching voluntary agreements.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25.20.070 reinforces that during the pendency of these proceedings, Lily should have, to the greatest degree practical, equal access to both parents, absent a showing of detriment to her welfare. Marcus does not seek to limit Michael's access during the proceedings. Rather, Marcus seeks to formalize and make predictable the access that Michael already exercises, so that Lily is not subject to the uncertainty and instability of an ad hoc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COURT SHOULD ADDRESS CHILD SUPPORT IN ACCORDANCE WITH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this proceeding will establish a formal custody arrangement, the Court should also address child support. Under Civil Rule 90.3(a), where one parent has primary physical custody, child support is calculated based on the non-custodial parent's adjusted annual income multiplied by the applicable percentage for the number of children. If the Court were to determine that a shared physical custody arrangement is appropriate, Civil Rule 90.3(b) would govern the calculation, using each parent's income and the percentage of time each parent exercises physical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90.3(f)(1), shared physical custody exists for purposes of the rule when a child resides with a parent for a period specified in writing in the custody order of at least 30, but no more than 70, percent of the year. Under Civil Rule 90.3(f)(2), primary physical custody exists when the child resides with the other parent for less than 30 percent of the year. The court's custody determination will directly govern which support calculation methodology applies.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respectfully requests that the Court order child support in an amount consistent with Civil Rule 90.3 based on the custody arrangement established at hearing and each parent's verified income.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present informal custody arrangement for four-year-old Lily Nakamura is inadequate to protect her long-term well-being and provides neither parent with clear, enforceable rights or responsibilities. Marcus Nakamura has served as Lily's consistent primary caregiver since the parties' separation in early 2023 and now petitions this Court to formalize that arrangement through a comprehensive custody and parenting plan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Marcus Nakamura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Enter an order awarding Marcus Nakamura primary physical custody of Lily Nakamura, consistent with her best interests under AS 25.20.060 and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Award joint legal custody to both parents if the Court finds that cooperation is feasible, or sole legal custody to Marcus if cooperation is not feasible, consistent with Lily's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Establish a detailed, written parenting plan specifying Michael's regular parenting time, holiday schedule, and vacation periods, ensuring Lily has frequent and continuing contact with Michael consistent with AS 25.20.060(c);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Order child support in an amount calculated pursuant to Civil Rule 90.3(a), based on the primary physical custody arrangement and verified income of both parties;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 such other and further relief as the Court deems just and proper in the best interests of Lily Nakamura.</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2026-08-15T00:02:09.178Z</dcterms:created>
  <dcterms:modified xsi:type="dcterms:W3CDTF">2026-08-15T00:02:09.178Z</dcterms:modified>
</cp:coreProperties>
</file>

<file path=docProps/custom.xml><?xml version="1.0" encoding="utf-8"?>
<Properties xmlns="http://schemas.openxmlformats.org/officeDocument/2006/custom-properties" xmlns:vt="http://schemas.openxmlformats.org/officeDocument/2006/docPropsVTypes"/>
</file>