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(doc-0004)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Nakamura ("Father") brings this petition to establish legal and physical custody of his four-year-old daughter, Lily Nakamura ("Lily"), born during his relationship with Sarah Nakamura ("Mother"). The parties were never married and have no existing custody, visitation, or child support order from any court. Since the parties' separation in February 2024, Lily has resided primarily with Mother at her Anchorage apartment while Father has exercised informal weekend parenting time. Mother has now notified Father of her intention to relocate Lily to Juneau within 60 days for employment purposes. Because no formal order governs Lily's custody, Father has no legal mechanism to prevent or challenge that relocation, to enforce his parenting time, or to ensure his continued meaningful involvement in Lily's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respectfully requests that this Court exercise its jurisdiction under AS 25.20.060 and AS 25.30.300, make an initial determination of legal and physical custody of Lily in the best interests of the child, and issue an order that preserves Lily's relationship with both parents to the greatest degree practical. Given the urgency created by Mother's intended relocation, Father further requests expedited consideration of this matter.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Parties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Nakamura and Sarah Nakamura were never married. They cohabited in Anchorage, Alaska, for approximately three years and are the biological parents of Lily Nakamura, who is approximately four years of age. Lily was born in Anchorage and has resided in Anchorage for the entirety of her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Separation and Informal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ended their relationship in February 2024 following a period of mutual conflict and a breakdown in communication that rendered continued cohabitation untenable. Following the separation, Lily began residing primarily with Mother at Mother's apartment in Anchorage. Father has exercised parenting time on weekends on an informal, cooperative basis. No written parenting plan, no court order, and no administrative agreement of any kind has been executed governing legal custody, physical custody, visitation, or child support with respect to Lily. The arrangement that has existed since February 2024 is entirely voluntary and has no legal force.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Father's Relationship with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Throughout Lily's life, Father has been an engaged and loving parent. He has maintained consistent contact with Lily and has exercised his informal weekend parenting time reliably since the separation. Lily shares a close bond with Father and has benefited from his regular presence. Father is capable of and desires to meet Lily's physical, emotional, mental,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Mother's Announced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Mother has recently informed Father that she intends to relocate with Lily to Juneau, Alaska, within 60 days to pursue a new employment opportunity. She has made this announcement without any agreement from Father and without any court order authorizing such relocation. Because no formal custody order exists, Father currently has no legal mechanism to prevent the relocation, to enforce his parenting time, or to seek modification of any prior order. If the relocation occurs before a custody order is entered, Father faces the prospect of losing the close, frequent contact with Lily that Lily has enjoyed throughout her life. Father therefore petitions this Court to establish custody on an expedited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Jurisdiction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 has resided in Anchorage, Alaska, continuously since her birth. Alaska is therefore Lily's home state within the meaning of AS 25.30.300. No other court has issued a custody determination concerning Lily, and no proceeding is pending in any other state.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 when there is a dispute over child custody between parents who have never been married, either parent may petition the superior court for resolution of the custody matter. The court is required to award custody on the basis of the best interests of the child, considering all relevant factors including those enumerated in AS 25.24.150(c). Under AS 25.20.060(b), neither parent is entitled to any preference in the awarding of custody, regardless of the question of the child's legitimacy. The court may award shared custody to both parents if shared custody is determined to be in the best interests of the child, and any such award must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the court must consider in determining the best interests of the child under AS 25.24.150(c) include: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that substance abuse directly affects the child's well-being; and any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25.20.070, unless it is shown to be detrimental to the welfare of the child considering the factors under AS 25.24.150(c), or unless the rebuttable presumption of AS 25.24.150(g) is present, "the child shall have, to the greatest degree practical, equal access to both parents during the time that the court considers an award of custody under AS 25.20.060 - 25.20.130."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jurisdiction to make an initial custody determination because Alaska is Lily's home state on the date of commencement of this proceeding. AS 25.30.300(a)(1). No other court has made or is positioned to make a custody determination concerning Lily.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THIS COURT HAS JURISDICTION TO MAKE AN INITIAL CUSTODY DETERMINATION CONCERNING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Before reaching the merits of a custody dispute, a court must confirm that it has subject matter jurisdiction to act. AS 25.30.300 governs jurisdiction for initial child custody determinations. Under AS 25.30.300(a)(1), a court of this state has jurisdiction to make an initial child custody determination if "this state is the home state of the child on the date of the commencement of the proceeding." The statute further provides that the provisions of AS 25.30.300(a) "are the exclusive jurisdictional bases for making a child custody determination by a court of this state," and that physical presence of a party or a child is neither necessary nor sufficient to make such a determination, though it is relevant to the home state analysis. AS 25.30.300(b)-(c).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 has lived in Anchorage, Alaska, for the entirety of her life. She was born in Anchorage and has resided there continuously through the date of this filing. Alaska is unquestionably Lily's home state. No other court has issued any custody order or has a proceeding pending with respect to Lily. Accordingly, this Court has jurisdiction under AS 25.30.300(a)(1) to make the initial custody determination that the parties have not previously sought and that is now urgently required by the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BECAUSE THIS IS AN INITIAL CUSTODY DETERMINATION, THE COURT MUST DECIDE CUSTODY SOLELY ON THE BASIS OF LILY'S BEST INTERESTS, WITH NO PRESUMPTION IN FAVOR OF EITHER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25.20.060(a), in a dispute over child custody, the court "shall award custody on the basis of the best interests of the child." Critically, AS 25.20.060(b) expressly provides that neither parent is entitled to preference in the awarding of custody, regardless of the question of the child's legitimacy. This provision eliminates any presumption in favor of the parent who currently has de facto primary custody by virtue of an informal post-separation arrangement. The fact that Lily has resided primarily with Mother since February 2024 is not a reason to award Mother primary custody going forward; it is one circumstance among many that the Court must weigh.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custody determinations must be grounded in the totality of the best interests factors rather than in any threshold presumption favoring one parent. In Carle v. Carle, 503 P.2d 1050 (Alaska 1972), the court recognized the foundational principle that custody must be governed by the child's best interests, not by status or default arrangements. In Pingree v. Cossette, 424 P.3d 371 (Alaska 2018), the court affirmed that a trial court must undertake a thorough best interests analysis before settling on a custody arrangement, even where one parent has exercised greater day-to-day care. In Jaymot v. Skillings-Donat, 216 P.3d 534 (Alaska 2009), the court reaffirmed that the trial court is charged with weighing all relevant factors and that its role includes judging the credibility of witnesses and weighing conflicting evidence in light of the child's welfare. Father respectfully submits that a careful application of those principles here supports the relief he seeks.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STATUTORY BEST INTERESTS FACTORS SUPPORT AN AWARD OF JOINT LEGAL CUSTODY AND A MEANINGFUL PHYSICAL CUSTODY SCHEDULE FOR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Physical, Emotional, Mental, and Social Needs of the Child (AS 25.24.150(c)(1))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 is four years old, an age at which her developmental well-being depends on stability, predictability, and the reliable presence of both parents in her life. Her physical and emotional needs are best served by a custody arrangement that provides consistent routines and meaningful contact with Father, who has been a present and engaged parent throughout her life. A formal custody order providing Father with regular, protected parenting time will serve Lily's developmental needs far better than the current informal arrangement, which provides no protection against disruption.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Capability and Desire of Each Parent to Meet Lily's Needs (AS 25.24.150(c)(2))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has demonstrated both the capability and the desire to meet Lily's needs. He has exercised his informal weekend parenting time consistently since the February 2024 separation. He has maintained a close relationship with Lily and has shown commitment to her well-being. Under AS 25.20.060(b), his status as an unmarried father creates no disadvantage. The statute is clear that neither parent is entitled to preference, and Father's engagement with Lily over her lifetime demonstrates that he is fully capable of sharing legal and physical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Love and Affection Between Lily and Each Parent (AS 25.24.150(c)(4))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 shares a close, loving bond with Father. He has been a consistent presence in her life, and her emotional attachment to him is a product of the regular contact they have maintained since her birth. The preservation of this bond is a key consideration in any best interests analysis. In Jayda Roman v. Cleveland Karren, 461 P.3d 1252 (Alaska 2020), the Alaska Supreme Court recognized the importance of a child's emotional attachment to a parent who has maintained meaningful involvement in the child's life. Awarding Father a structured, court-ordered parenting schedule will protect this bond and ensure that Lily continues to benefit from Father's love and involvement.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Stability and Continuity (AS 25.24.150(c)(5))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 has lived her entire life in Anchorage, Alaska. She has established connections in Anchorage, including her relationship with Father and with members of Father's family and community. Allowing Mother to relocate Lily to Juneau without a court order and without Father's consent would sever these connections abruptly and deprive Lily of the continuity and stability that this factor is designed to protect. Alaska courts have recognized continuity of environment as an important consideration. In Mendel-Gleason v. Harris, 261 P.3d 397 (Alaska 2011), the court acknowledged the importance of stability and continuity in custody arrangements to a child's welfare. A formal custody order entered before any relocation occurs will provide the structure needed to protect Lily's stability regardless of where each parent ultimately resides.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Willingness to Facilitate the Other Parent's Relationship with the Child (AS 25.24.150(c)(6))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must consider the willingness and ability of each parent to facilitate and encourage a close and continuing relationship between the child and the other parent. Mother's unilateral announcement of an imminent relocation, made without consulting Father and without any legal process, raises concerns about her willingness to prioritize Lily's relationship with Father. Father, by contrast, has cooperated with the informal custody arrangement since the separation and has not sought to exclude Mother from Lily's life. This factor weighs in favor of Father receiving meaningful legal authority over decisions affecting Lily's residence and education.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Sarah D. v. John D., 352 P.3d 419 (Alaska 2015), the Alaska Supreme Court addressed the significance of a parent's willingness to foster the other parent's relationship with the child, noting that a parent who is manipulative or places emotional priorities above the child's best interests may warrant less deference on this factor. Father submits that Mother's unilateral relocation announcement, without any discussion with Father or any effort to preserve Lily's relationship with him, is relevant evidence on this factor.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Absence of Domestic Violence, Substance Abuse, or Child Neglect (AS 25.24.150(c)(7) and (c)(8))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There is no history of domestic violence by Father against Mother or Lily, no history of child abuse or neglect by Father, and no evidence of substance abuse by Father that affects Lily's well-being. The rebuttable presumption in AS 25.24.150(g) therefore does not apply to Father, and no restriction on his custodial rights is warranted on those grounds. Father's home is a safe and appropriate environment for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FATHER IS ENTITLED TO JOINT LEGAL CUSTODY AND A MEANINGFUL PHYSICAL CUSTODY SCHEDULE UNDER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seeks an award of joint legal custody, giving both parents equal authority over major decisions affecting Lily's health, education, and welfare. He further seeks a physical custody schedule that provides him with a substantial and regular share of parenting time. AS 25.20.060(c) authorizes the court to award shared custody to both parents if shared custody is determined to be in the best interests of the child, and requires that any such award "assure that the child has frequent and continuing contact with each parent to the maximum extent 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recognized that shared physical custody arrangements serve the best interests of children when both parents are capable and willing to participate in the child's upbringing. In Brian Ott v. Haley Runa, 463 P.3d 180 (Alaska 2020), the Alaska Supreme Court examined the proper framework for custody modification where parties had previously exercised a shared arrangement, reaffirming that frequent and continuing contact with each parent is a goal embedded in Alaska's custody statutes. In Pingree v. Cossette, 424 P.3d 371 (Alaska 2018), the court affirmed a week-on, week-off shared physical custody arrangement as consistent with the child's best interests where both parents were capable and engaged. Father submits that a similar arrangement, or at minimum a schedule providing him with substantial parenting time, is appropriate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25.20.070, during the pendency of proceedings the child "shall have, to the greatest degree practical, equal access to both parents" unless such access is shown to be detrimental to the child's welfare or unless the domestic violence presumption of AS 25.24.150(g) is present. Neither condition applies here. Father therefore requests that the Court enter an interim order during the pendency of this proceeding ensuring Lily's continued equal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SHOULD ENTER AN INTERIM PROTECTIVE ORDER PRESERVING THE STATUS QUO AND PROHIBITING RELOCATION PENDING RESOLUTION OF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Mother's announced intention to relocate Lily to Juneau within 60 days creates an urgent circumstance that requires the Court's prompt attention. Because no custody order currently exists, there is no legal mechanism preventing Mother from relocating Lily and effectively extinguishing Father's parenting time before this Court can act. The equities strongly favor the entry of an interim order restraining any relocation of Lily outside the Anchorage area until a formal custody order has been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86(l) provides that in an action brought to obtain custody of a child, an order to show cause, rather than a writ of habeas corpus, is the appropriate initial mechanism when the action is brought by a parent. Father is prepared to proceed by order to show cause and requests that the Court schedule an expedited hearing on that basis to address the relocation issue and enter appropriate interim protections.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stability and continuity are paramount concerns in initial custody proceedings. Allowing a relocating parent to unilaterally move a child across the state before any custody order is in place would undermine the Court's ability to make a meaningful initial determination and would cause Lily to lose the stable, Anchorage-based environment in which she has spent her entire life. Father submits that the Court has the equitable authority and the statutory responsibility under AS 25.20.060 and AS 25.24.150 to prevent that outcome during the pendency of these proceedings.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THE COURT SHOULD APPOINT A GUARDIAN AD LITEM IF THE PROCEEDING BECOMES UNUSUALLY COMPLEX</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recognizes that courts do not routinely appoint guardians ad litem in custody proceedings. Under Civil Rule 90.7(a), the court may appoint a guardian ad litem for a child "only when the court finds separate representation of the child's best interests is necessary, such as when the guardian ad litem may be expected to present evidence not otherwise likely to be available or presented, or the proceeding is unusually complex." If this matter proceeds to a contested evidentiary hearing involving disputed facts about the proposed relocation, each parent's caregiving capabilities, and the impact on Lily's well-being, Father respectfully requests that the Court consider whether appointment of a guardian ad litem is warranted. Under Civil Rule 90.7(e), a guardian ad litem "shall represent and advocate the best interests of the child" and shall be treated as a party to the proceeding for all purposes except as otherwise provided in the rule. Lily's interests as a four-year-old child who cannot speak for herself in complex proceedings involving relocation may warrant such an appointment.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CHILD SUPPORT SHOULD BE ESTABLISHED IN ACCORDANCE WITH CIVIL RULE 90.3 AT THE TIME OF THE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requests that the Court establish child support contemporaneously with the custody order. If the Court awards primary physical custody to one parent, child support shall be calculated pursuant to Civil Rule 90.3(a), using the adjusted annual income of the non-custodial parent multiplied by the applicable percentage based on the number of children. If the Court awards shared physical custody as defined by Civil Rule 90.3(f), child support shall be calculated pursuant to the shared custody formula set forth in Civil Rule 90.3(b), which requires calculating the annual amount each parent would pay to the other assuming the other parent had primary custody, then multiplying that amount by the percentage of time the other parent has physical custody, with the obligor parent being the parent with the larger resulting figure and the annual award equal to the difference between the two figures multiplied by 1.5. Father is prepared to provide full financial disclosure to facilitate this calculation.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Father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Exercise jurisdiction over this initial custody proceeding pursuant to AS 25.20.060 and AS 25.30.300, as Alaska is Lily's home state and no other court has made any custody determination concerning 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Issue an interim order on an expedited basis, pursuant to Civil Rule 86(l) and AS 25.20.060, preserving the status quo, ensuring Lily's equal access to both parents during the pendency of this proceeding consistent with AS 25.20.070, and prohibiting any relocation of Lily outside the Anchorage area until a final custody order is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Following an evidentiary hearing, enter a final order awarding joint legal custody to both parents and a shared physical custody schedule that assures Lily frequent and continuing contact with both parents to the maximum extent possible, consistent with AS 25.20.060(c) and the best interests factors set forth in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Establish child support in accordance with Civil Rule 90.3(a) or Civil Rule 90.3(b), as applicable based on the custody arrangement the Court orders.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proper in the best interests of Lily.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2026-08-15T00:03:53.913Z</dcterms:created>
  <dcterms:modified xsi:type="dcterms:W3CDTF">2026-08-15T00:03:53.913Z</dcterms:modified>
</cp:coreProperties>
</file>

<file path=docProps/custom.xml><?xml version="1.0" encoding="utf-8"?>
<Properties xmlns="http://schemas.openxmlformats.org/officeDocument/2006/custom-properties" xmlns:vt="http://schemas.openxmlformats.org/officeDocument/2006/docPropsVTypes"/>
</file>