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Petrova respectfully petitions this Court for an initial determination of legal and physical custody of his daughter, Mia Petrova, born November 2021, who has resided in Anchorage, Alaska for the entirety of her life. No court has ever entered an order governing custody, visitation, or child support for Mia, leaving both parents without legally enforceable rights or obligations. The urgency of this petition is driven by Respondent Jennifer Petrova's stated intention to relocate Mia to Juneau, Alaska for a new employment opportunity, a move that would fundamentally alter Mia's living arrangements and significantly curtail Petitioner's ability to maintain a meaningful parental relationship with his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both the authority and the duty to enter an initial custody order that serves Mia's best interests. Alaska is unquestionably Mia's home state, and the superior court possesses subject matter jurisdiction to resolve this dispute. Petitioner seeks a formal order establishing joint legal custody, shared or primary physical custody structured to allow Mia frequent and continuing contact with both parents, and a child support determination calculated in accordance with the applicable guidelines. Without judicial intervention, Mia's relationship with her father may be severely and irreparably damaged by a unilateral parental relocation.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Petrova and Jennifer Petrova are the biological parents of Mia Petrova, born November 2021 in Anchorage, Alaska. The parties were never married but cohabited in Anchorage for approximately three years. Their relationship ended in early 2023 following an extended period of conflict centered on financial disagreements and incompatible approaches to parenting.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Mia has resided primarily with Jennifer in a two-bedroom apartment in Anchorage. Tomas has exercised parenting time on an informal, inconsistent basis, with the specific schedule varying from week to week depending solely on whatever the parties could negotiate between themselves at any given time. No court order of any kind has ever been entered with respect to Mia's custody, visitation schedule, or child support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Jennifer informed Tomas that she intends to relocate with Mia to Juneau, Alaska to accept a new job offer. Tomas has not consented to this relocation and is gravely concerned that such a move, absent a formal custody order, would deprive him of any enforceable right to parenting time and would disrupt Mia's established connections to Anchorage, including her relationships with extended family members and community resources.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has lived in Alaska since birth. She is approximately three years old and has resided continuously in Anchorage. Alaska is and has always been her home state. No other state has ever exercised or claimed custody jurisdiction over Mia. No custody proceeding has ever been filed in any court in any jurisdiction. Tomas now petitions this Court for an initial custody determination to protect Mia's best interests and preserve his parental relationship with 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child custody determination pursuant to AS 25.30.300. That statute provides that a court of this state has jurisdiction to make an initial child custody determination if, among other grounds, "this state is the home state of the child on the date of the commencement of the proceeding." AS 25.30.300(a)(1). The statute further provides that "the provisions of (a) of this section are the exclusive jurisdictional bases for making a child custody determination by a court of this state." AS 25.30.300(b). Mia has resided in Anchorage, Alaska since her birth in November 2021. Alaska is plainly her home state, and jurisdiction is therefore properly vested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superior court may make an initial custody determination only after establishing that it possesses subject matter jurisdiction under at least one of the grounds enumerated in AS 25.30.300. Dawn Maynor, f/k/a Dawn Golden v. Timothy B. Golden, 563 P.3d 1131 (Alaska 2025). Because Mia has lived in Alaska her entire life, the home-state basis is satisfied without question.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Standard for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when there is a dispute over child custody, either parent may petition the superior court for resolution, and the court "shall award custody on the basis of the best interests of the child." The court is directed to consider all relevant factors, including those enumerated in AS 25.24.150(c). Neither parent is entitled to preference in the awarding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enumerated in AS 25.24.150(c) include: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affecting the child's well-being; and other factors the court considers pertinent. AS 25.24.150(c)(1)-(9).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award shared custody if it determines that shared custody is in the best interests of the child, and any such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Subject Matter Jurisdiction to Enter an Initial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is Mia's home state for purposes of the Uniform Child Custody Jurisdiction and Enforcement Act as adopted in Alaska. AS 25.30.300(a)(1) confers jurisdiction on this Court when "this state is the home state of the child on the date of the commencement of the proceeding." Mia has resided continuously in Anchorage, Alaska since her birth in November 2021. She has never resided in any other state. Accordingly, Alaska is unequivocally her home state, and this Court possesses subject matter jurisdiction to make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subject matter jurisdiction under the UCCJEA is a threshold requirement and that a court without such jurisdiction is without power to decide a custody case. Dawn Maynor, f/k/a Dawn Golden v. Timothy B. Golden, 563 P.3d 1131 (Alaska 2025). Here, that threshold is plainly satisfied. No court of any other state has ever exercised jurisdiction over Mia's custody, and no competing proceeding exists anywhere. Because AS 25.30.300(b) makes the grounds enumerated in subsection (a) the exclusive basis for jurisdiction, and because subsection (a)(1) is clearly met, this Court should proceed to the merits of Petitioner's custody petition without hesitation.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because no prior custody order has ever been entered, there is no question of modification and no requirement that Petitioner demonstrate a change in circumstances. The Court's task is simply to conduct an initial best-interests analysis and enter an appropriate order. Once this Court enters a custody determination, it will retain exclusive, continuing jurisdiction pursuant to AS 25.30.310, unless and until the specific conditions for loss of that jurisdiction are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Mia Require a Formal Custody Order Providing for Meaningful Parental Contact with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Statutory Best Interests Factors Support Petitioner's Request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governing statute requires this Court to determine custody in accordance with the best interests of the child after considering all relevant factors listed in AS 25.24.150(c). The Alaska Supreme Court has consistently applied these factors in initial custody proceedings involving unmarried parents. Smith v. Weekley, 73 P.3d 1219 (Alaska 2003).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first factor, Mia's physical, emotional, mental, religious, and social needs are best served by stability and continuity in Anchorage, where she has lived her entire life, and by the preservation of her relationship with both parents. AS 25.24.150(c)(1). Uprooting a child less than two years out of infancy, before any court order exists to regulate the transition, risks serious disruption to her developmental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second factor, Tomas has demonstrated both the capability and desire to meet Mia's needs. AS 25.24.150(c)(2). Despite the absence of any court order, he has consistently sought informal parenting time and has now taken the affirmative step of petitioning this Court, demonstrating his commitment to responsible co-parenting. The Alaska Supreme Court has recognized the importance of each parent's demonstrated desire and ability to care for a child in the initial custody calculus. Nancy M. v. John M., 308 P.3d 1130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fifth factor, Mia has spent her entire life in a relatively stable environment in Anchorage. AS 25.24.150(c)(5). The desirability of maintaining that continuity weighs in favor of an order that keeps Mia connected to Anchorage and to both parents, rather than permitting a unilateral relocation that would sever her established 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sixth factor, the willingness and ability of each parent to facilitate a close and continuing relationship between the child and the other parent is central to this case. AS 25.24.150(c)(6). Jennifer's unilateral announcement of an intended relocation, without seeking the Court's input or obtaining Petitioner's agreement, raises legitimate concerns about her disposition to support Mia's relationship with her father. The Alaska Supreme Court has treated one parent's willingness to foster the child's relationship with the other parent as a significant consideration in custody determinations. Nancy M. v. John M., 308 P.3d 1130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Shared or Meaningful Physical Custody Is in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this Court consider an award of shared physical custody or, in the alternative, a primary physical custody arrangement that provides Petitioner with substantial, regularly scheduled parenting time. AS 25.20.060(c) provides that the court may award shared custody to both parents if such an arrangement is in the child's best interests, and that any such award "shall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frequent and continuing contact with both parents is a fundamental objective of Alaska custody law, and that courts must craft parenting schedules designed to achieve that objective in light of all relevant circumstances. Pingree v. Cossette, 424 P.3d 371 (Alaska 2018). In that case, the court approved a week-on, week-off schedule as an initial arrangement consistent with equal parenting time, illustrating that the default orientation of Alaska law is toward maximizing each parent's involvement in the child's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an arrangement that provides Tomas with structured, enforceable, and regularly scheduled parenting time is essential. The current informal, week-to-week negotiation has proven unreliable and leaves Tomas without any legal recourse when Jennifer declines to honor an agreed schedule. A formal order establishing specific custody and visitation rights will provide Mia with the consistency and predictability that serve her developmental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Joint Legal Custody Is Appropriate to Ensure Both Parents Participate in Major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also requests joint legal custody, which would require both parents to participate in major decisions affecting Mia's education, healthcare, and general welfare. Joint legal custody reflects the principle that both parents have a right and a responsibility to be involved in the upbringing of their child, and it is consistent with the general policy of Alaska law favoring the involvement of both parents in a child's life. AS 25.20.060;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be mindful that in awarding custody, it "may consider only those facts that directly affect the well-being of the child." AS 25.24.150(d). Accordingly, the Court's focus should remain on Mia's needs and interests throughout its analysis, rather than on the grievances either parent may harbor against the other arising from the breakdown of their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Petitioner Is Entitled to an Order Establishing Child Support in Accordance with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a custody determination, Petitioner respectfully requests that this Court enter a child support order calculated in accordance with Civil Rule 90.3. Under Civil Rule 90.3(a), a child support award in a primary physical custody case is calculated by multiplying the non-custodial parent's adjusted annual income by the applicable percentage specified in that rule. Under Civil Rule 90.3(b), if the Court awards shared physical custody, a different calculation applies that accounts for the percentage of time each parent will have physical custody of the child and the income of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child support order has ever been entered, Mia has been left without a legally enforceable financial safety net. Regardless of which custodial arrangement the Court determines to be in Mia's best interests, entry of a child support order consistent with the guidelines is necessary and appropriate. The Court should direct the parties to provide verified financial disclosure so that the applicable guideline amount may be calculated.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Appoint a Guardian Ad Litem to Represent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that Mia is a young child who cannot advocate for herself and given the complexity of the issues presented, including the proposed relocation, Petitioner respectfully requests that the Court consider appointing a guardian ad litem to represent Mia's best interests in these proceedings. Civil Rule 90.7(e) provides that "the guardian ad litem shall represent and advocate the best interests of the child" and that the guardian ad litem "shall be treated as a party to the proceeding for all purposes, except as otherwise provided in this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guardian ad litem would be well positioned to conduct an independent factual investigation, evaluate the proposed relocation, assess the parenting abilities of each party, and advocate for the outcome most beneficial to Mia. The Alaska Supreme Court has recognized the important role guardians ad litem play in contested custody proceedings involving young children. E.H. v. State, Department of Health and Social Services, Division of Family and Youth Services, 23 P.3d 1186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Alternatively or in addition, the Court may wish to appoint a neutral custody investigator or an independent expert witness pursuant to Alaska R. Evid. 706(a), which provides that "the court may on its own motion or on the motion of any party enter an order to show cause why expert witnesses should not be appointed." A custody investigator would be able to provide the Court with an expert opinion on the custody arrangement that is in Mia's best interests, particularly in light of the proposed relocation to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Petitioner Has Standing to Seek an Initial Custody Determination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Mia's biological father, Tomas Petrova has standing to petition this Court for a custody determination under AS 25.20.060(a), which provides that "if there is a dispute over child custody, either parent may petition the superior court for resolution of the matter." AS 25.20.060(b) further provides that "neither parent, regardless of the question of the child's legitimacy, is entitled to preference in the awarding of custody." Accordingly, Tomas stands on equal legal footing with Jennifer in this proceeding, and his petition should be heard and decided on the merits.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absence of a prior custody order does not diminish either parent's standing to seek an initial determination. Layne v. Niles, 632 P.2d 234 (Alaska 1981). The lack of any existing order means that this Court starts from a blank slate and must conduct a full best-interests analysis without any presumption in favor of either parent based solely on who has been the de facto primary caregiver in the absence of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Jennifer's Proposed Relocation Cannot Occur Without Court Authorization in the Context of a Pending Custody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this petition is filed, any attempt by Jennifer to relocate Mia to Juneau prior to the Court's resolution of this matter would be contrary to the purposes of Alaska's custody jurisdiction statutes and would risk undermining this Court's ability to enter an effective order. Under AS 25.30.310, once this Court makes a child custody determination, it retains exclusive, continuing jurisdiction over that determination. The filing of this petition initiates proceedings through which this Court will exercise that jurisdiction, and Jennifer should not be permitted to act unilaterally in a manner that would present the Court with a fait accompli before it has had an opportunity to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Jennifer proceeds with her relocation before this Court enters an order, Petitioner reserves the right to seek enforcement of this Court's jurisdiction and any interim orders entered herein pursuant to AS 25.30.460, which sets forth the procedure for enforcement of custody determinations, including by ordering a respondent to appear with or without the child at a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further notes that in Bruce H. v. Jennifer L., 407 P.3d 432 (Alaska 2017), the Alaska Supreme Court addressed a situation in which one parent announced an intention to relocate with the child while a custody modification motion was pending, and the court treated the relocation motion as requiring a joint evidentiary hearing alongside the pending custody motion. The same approach is warranted here: the Court should schedule a hearing at which both the initial custody determination and the proposed relocation are considered together, with both parents afforded a full opportunity to present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guided by Mendel-Gleason v. Harris, 261 P.3d 397 (Alaska 2011), which recognized the importance of stability and continuity in custody arrangements and the counterproductive effect of unnecessary litigation. A prompt initial order from this Court will serve those interests by giving both parents clear, enforceable rights and obligations, eliminating the uncertainty that has characterized the parties' co-parenting relationship since separation, and providing Mia with the stability she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Tomas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over this initial custody proceeding pursuant to AS 25.30.300(a)(1), as Alaska is Mia's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an evidentiary hearing at which both parties may present evidence on the best interests of the child and on Jennifer's proposed relocation to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an initial order awarding joint legal custody to both parents and either shared physical custody or a primary physical custody arrangement with substantial, regularly scheduled parenting time for Petitioner, as determined to be in Mia's best interests pursuant to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child support order calculated in accordance with Civil Rule 90.3(a) or Civil Rule 90.3(b), as applicable depending on the physical custody arrangement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Appoint a guardian ad litem to represent Mia's best interests pursuant to Civil Rule 90.7(e), and consider appointment of a neutral custody expert pursuant to Alaska R. Evid. 706(a);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any interim or temporary orders necessary to preserve the status quo and protect Mia's best interests pending the final hearing, including any appropriate restriction on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submits that an initial custody order is both necessary and long overdue. Mia deserves the stability, predictability, and legal protection that only a formal court order can provide. Petitioner stands ready to cooperate fully with any investigation or process the Court deems appropriate and asks only that Mia's best interests remain the Court's paramount concern.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2026-08-16T19:06:45.753Z</dcterms:created>
  <dcterms:modified xsi:type="dcterms:W3CDTF">2026-08-16T19:06:45.753Z</dcterms:modified>
</cp:coreProperties>
</file>

<file path=docProps/custom.xml><?xml version="1.0" encoding="utf-8"?>
<Properties xmlns="http://schemas.openxmlformats.org/officeDocument/2006/custom-properties" xmlns:vt="http://schemas.openxmlformats.org/officeDocument/2006/docPropsVTypes"/>
</file>