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(doc-0054)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Colby brings this petition to establish custody, visitation, and child support for the parties' minor child, Rowan Colby, age three. The parties were never married and have never obtained a court order addressing parental rights or responsibilities with respect to Rowan. Since the parties separated in March 2024, Rowan has resided primarily with Danielle Colby in Anchorage, while Elena Colby has exercised informal parenting time without any enforceable structure. The urgency of this petition arises from Danielle Colby's stated intention to relocate with Rowan to Fairbanks within approximately 60 days to accept new employment, a unilateral move that would substantially diminish Elena Colby's parenting time and sever the child's existing community ties. No formal arrangement has been established, leaving both parents without enforceable rights and, more importantly, leaving Rowan without the legal protections and stability that a court order provides.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Colby respectfully asks this Court to exercise its authority under AS 25.20.060 and AS 25.24.150 to establish legal and physical custody, a structured parenting plan, and appropriate child support calculated under Civil Rule 90.3. Elena further requests that this Court issue a temporary order restraining the proposed relocation until a full evidentiary hearing can be conducted, and that the Court appoint a guardian ad litem to represent Rowan's best interests given the child's young age and the significant consequences of a potential relocation.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Colby and Danielle Colby were in a romantic partnership for approximately two years. During that relationship, the parties jointly welcomed Rowan Colby, now three years old, into their family. The couple separated in March 2024 following a period of escalating conflict over finances and differing views on child-rearing. Since the separation, Rowan has lived primarily at Danielle Colby's Anchorage apartment.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separation, the parties arranged parenting time informally and without court involvement. Elena Colby has exercised parenting time with Rowan approximately two to three times per week. This arrangement has been entirely voluntary and unenforceable, leaving Elena without any legal mechanism to protect her parenting relationship should Danielle refuse access at any time. No temporary or permanent court order has ever addressed custody, visitation, or child support for Rowan.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immediate trigger for this petition is Danielle Colby's recent notice to Elena that she intends to relocate with Rowan to Fairbanks within 60 days to accept new employment. Fairbanks is located approximately 360 miles north of Anchorage. If Danielle relocates with Rowan before a court order is in place, Elena Colby will have no enforceable legal right to continued parenting time, no mechanism to object to the relocation, and no framework within which to seek modification. Rowan, who is only three years old, is at a critical developmental stage in which consistent, frequent contact with both parents is essential to the child's emotional and social well-being. Elena Colby files this petition to establish her parental rights, protect her relationship with Rowan, and ensure that any residential arrangement serves Rowan's best interests as determined by this Court.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Jurisdiction and Authority to Establish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25.20.060(a), either parent may petition the Superior Court for resolution of a custody dispute, and the court shall award custody on the basis of the best interests of the child. The statute directs the court to consider all relevant factors, including those enumerated in AS 25.24.150(c), and to apply the presumption established in AS 25.24.150(g). Neither parent is entitled to a preference in the awarding of custody. AS 25.20.060(b).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Best Interests of the Child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governing standard in all custody determinations is the best interests of the child. AS 25.24.150(c) sets forth the factors the court must consider, including: the physical, emotional, mental, religious, and social needs of the child; the capability and desire of each parent to meet those needs; the child's preference if the child is of sufficient age and capacity; the love and affection between the child and each parent; the length of time the child has lived in a stable, satisfactory environment and the desirability of maintaining continuity; the willingness and ability of each parent to facilitate a close and continuing relationship between the other parent and the child; any evidence of domestic violence, child abuse, or child neglect; evidence of substance abuse; and other pertinent factors. The court may consider only those facts that directly affect the well-being of the child. AS 25.24.150(d).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made clear that trial courts must conduct a thorough, individualized analysis of the statutory best-interests factors and must support their custody determinations with findings that address the relevant considerations. Blanton v. Yourkowski, 180 P.3d 948 (Alaska 2008). The court's overriding obligation is to the child's welfare, not to the preferences or convenience of either parent. Littleton v. Banks, 192 P.3d 154 (Alaska 2008).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Shared Custody Considerations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award shared custody if it determines that shared custody is in the best interests of the child, and an award of shared custody shall assure that the child has frequent and continuing contact with each parent to the maximum extent possible. AS 25.20.060(c). In evaluating whether to award shared custody, the court shall consider the factors enumerated in AS 25.20.090, including the child's needs, the stability of the home environment each parent is likely to offer, the education of the child, the advantages of keeping the child in the community where the child presently resides, and the optimal time for the child to spend with each parent, including the actual time spent with each parent, the proximity of the parents to each other and to the child's school, the feasibility of travel, and the willingness and ability of each parent to facilitate a close and continuing relationship between the other parent and the child.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purposes of child support calculation, shared physical custody exists when a child resides with a parent for at least 30 but no more than 70 percent of the year as specified in the custody order. Civil Rule 90.3(f)(1). Primary physical custody exists when the child resides with the other parent for less than 30 percent of the year. Civil Rule 90.3(f)(2).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Relocation Jurisprudence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relocation cases require careful analysis because they pit one parent's freedom to move against the other parent's right to maintain a meaningful parenting relationship, and both must be evaluated through the lens of the child's best interests. Saffir v. Wheeler, 436 P.3d 1009 (Alaska 2019). A court may order alternative custody arrangements that are contingent on whether a proposed relocation occurs. Rego v. Rego, 259 P.3d 447 (Alaska 2011). The desirability of maintaining continuity in the child's current environment is a statutory best-interests factor that courts must weigh when a relocation is proposed. AS 25.24.150(c)(5).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shall be calculated in accordance with Civil Rule 90.3. Under Civil Rule 90.3(a), when one parent has primary physical custody, support is calculated by multiplying the non-custodial parent's adjusted annual income by the applicable percentage: 20 percent for one child. Civil Rule 90.3(a)(2)(A). Where the parents have shared physical custody, support is calculated under the shared custody formula set forth in Civil Rule 958(b). The court may vary the support award for good cause upon proof by clear and convincing evidence that manifest injustice would result if the award were not varied. Civil Rule 90.3(c)(1). The minimum child support amount is $50 per month. Civil Rule 90.3(c)(3).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Guardian Ad Litem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25.24.310(c), the court may appoint an attorney or other person as guardian ad litem to provide guardian ad litem services to a child in legal proceedings involving the child's welfare. The court shall require a guardian ad litem when representation of the child's best interests would serve the welfare of the child. Under Civil Rule 942(e), the guardian ad litem shall represent and advocate the best interests of the child and shall be treated as a party to the proceeding for all purposes except as otherwise provided by the rule.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THIS COURT HAS AUTHORITY AND AN OBLIGATION TO ESTABLISH A FORMAL CUSTODY ORDER FOR ROWAN COLBY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no prior court order has addressed custody, visitation, or child support for Rowan Colby, this matter comes before the Court as an initial custody determination. AS 25.20.060(a) expressly authorizes either parent to petition the Superior Court for resolution of a custody dispute, and the statute places the Court under an obligation to award custody based on the best interests of the child. AS 25.24.150(c) directs the court to consider all relevant statutory factors in reaching that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any existing order means there is no threshold change-of-circumstances requirement to satisfy before the Court may act. The modification standard of AS 25.20.110 applies only when a prior custody order already exists. Here, there is no such order. The Court should therefore proceed directly to a best-interests analysis and establish a formal custody arrangement, parenting plan, and child support order. Establishing these rights promptly is particularly urgent given Danielle Colby's announced intention to relocate to Fairbanks within 60 days, a timeline that could render Elena Colby's parental access unenforceable before any order is in 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STATUTORY BEST-INTERESTS FACTORS UNDER AS 25.24.150(c) SUPPORT A SHARED CUSTODY ARRANGEMENT WITH SIGNIFICANT PARENTING TIME FOR ELENA COLBY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Physical, Emotional, and Social Needs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Rowan Colby is three years old, an age at which the child's attachment to both parents is foundational to healthy emotional and psychological development. The first statutory factor requires the Court to consider "the physical, emotional, mental, religious, and social needs of the child." AS 25.24.150(c)(1). Rowan's needs at this developmental stage are best served by consistent, predictable, and frequent access to both parents. Elena Colby has been actively engaged in Rowan's care, exercising parenting time two to three times per week since the separation, and her continued involvement serves the child's emotional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Capability and Desire of Each Parent to Meet the Child's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second factor addresses "the capability and desire of each parent to meet these needs." AS 25.24.150(c)(2). Elena Colby has demonstrated both the capability and the strong desire to meet Rowan's needs by maintaining consistent informal parenting time throughout the post-separation period. Her consistent presence reflects the kind of parental commitment that the Alaska Supreme Court has recognized as relevant to custody determinations. Littleton v. Banks, 192 P.3d 154 (Alaska 2008).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Love and Affection Between the Child and Each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fourth statutory factor, "the love and affection existing between the child and each parent," AS 25.24.150(c)(4), supports a custody arrangement that preserves Rowan's bond with both parents. Rowan has an established, loving relationship with Elena Colby developed through regular contact since birth. Any arrangement that severely curtails Elena's access will damage that bond and harm the child's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Stability and Continuity in the Child's Current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25.24.150(c)(5), the Court must consider "the length of time the child has lived in a stable, satisfactory environment and the desirability of maintaining continuity." Rowan has spent the entirety of the child's three years in the Anchorage community. The child's medical providers, social environment, and extended family connections are rooted in Anchorage. The Alaska Supreme Court has consistently recognized that continuity of environment is a weighty factor in the best-interests analysis. Weathers v. Weathers, 425 P.3d 131 (Alaska 2018). The proposed relocation to Fairbanks would sever those community ties and disrupt Rowan's established, stable environment without any demonstrated benefit to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Willingness to Facilitate the Other Parent's Relationship with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sixth statutory factor requires the Court to consider "the willingness and ability of each parent to facilitate and encourage a close and continuing relationship between the other parent and the child." AS 25.24.150(c)(6). Elena Colby is committed to supporting Rowan's relationship with Danielle Colby. By contrast, Danielle Colby's unilateral announcement of a relocation on a compressed 60-day timeline, with no apparent effort to negotiate a revised parenting arrangement, raises concerns about her willingness to support Elena's parenting relationship with Rowan. The Alaska Supreme Court has emphasized that the willingness of each parent to support the other's relationship with the child is a significant consideration in custody decisions. Dd v. Lah, 27 P.3d 757 (Alaska 2001).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The Additional Shared Custody Factors Under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Elena Colby seeks shared physical custody, the Court must also consider the factors set forth in AS 25.20.090. The most significant of those factors in this case are the advantages of keeping the child in the community where the child presently resides, AS 25.20.090(5); the stability of the home environment likely to be offered by each parent, AS 25.20.090(3); and the feasibility of travel between the parents, AS 25.20.090(6)(C). Rowan is currently rooted in Anchorage. The distance between Anchorage and Fairbanks (approximately 360 miles) makes frequent exchanges difficult and costly, which further counsels in favor of retaining Rowan in the Anchorage community and establishing a parenting schedule that permits Elena Colby to exercise meaningful parenting time without requiring young Rowan to endure frequent long-distance travel.</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THIS COURT SHOULD ISSUE A TEMPORARY ORDER RESTRAINING RELOCATION PENDING A FULL EVIDENTIARY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urgency of Danielle Colby's announced 60-day relocation timeline compels this Court to act on a temporary basis to preserve the status quo and protect Rowan's connections to Elena Colby and to the Anchorage community. The Alaska Supreme Court has recognized that courts have authority to issue alternative custody arrangements dependent on whether a proposed relocation occurs, and that the possibility that a court's decision may influence a parent's choice to move does not justify a refusal to act. Rego v. Rego, 259 P.3d 447 (Alaska 2011). Similarly, the Court in Saffir v. Wheeler, 436 P.3d 1009 (Alaska 2019), recognized the tension between parental mobility and a child's interest in continuity of relationships, a tension that must be resolved through a careful best-interests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Without a temporary order, Danielle Colby may relocate with Rowan before this Court can conduct a full hearing, leaving Elena Colby without any enforceable parenting time and forcing her to litigate modification from a position of fait accompli rather than from the current status quo. This result would undermine the integrity of the judicial process and harm Rowan by abruptly severing the child's established relationship with Elena Colby. Elena respectfully asks this Court to issue a temporary order: (1) directing that Rowan not be relocated outside the Anchorage area pending a full hearing; (2) formalizing Elena Colby's current parenting time on a structured basis in the interim; and (3) setting this matter for an expedited evidentiary hearing on permanent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A FORMAL CHILD SUPPORT ORDER MUST BE ESTABLISHED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child support order has ever been entered for Rowan Colby. This Court must establish a child support obligation in accordance with Civil Rule 90.3. The applicable formula depends on the custody arrangement the Court ultimately orders.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awards primary physical custody to one parent, child support shall be calculated under Civil Rule 90.3(a) by multiplying the non-custodial parent's adjusted annual income by the applicable percentage. For one child, that percentage is 20 percent. Civil Rule 90.3(a)(2)(A). "Adjusted annual income" as used in Civil Rule 90.3 means the parent's total income from all sources minus the mandatory and permissible deductions enumerated in Civil Rule 90.3(a)(1), including mandatory taxes, union dues, mandatory retirement contributions, voluntary retirement contributions within the specified cap, prior child or spousal support obligations, work-related child care expenses, and qualifying health and life insurance premiums.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awards shared physical custody as defined by Civil Rule 90.3(f)(1), meaning the child resides with each parent for at least 30 but no more than 70 percent of the year, the shared custody formula under Civil Rule 90.3(b) shall apply. That formula requires calculating what each parent would owe the other under the primary custody formula, multiplying each figure by the percentage of time the other parent has physical custody, and then calculating the net obligation with the 1.5 multiplier as specified in Civil Rule 90.3(b)(1)(C).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either case, the minimum support award is $50 per month. Civil Rule 90.3(c)(3). If the Court finds that the formula produces a result that would constitute manifest injustice, it may vary the award for good cause upon proof by clear and convincing evidence. Civil Rule 90.3(c)(1). Elena Colby requests that both parties be required to submit verified income documentation so that the Court can calculate the appropriate support amount at the evidentiary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APPOINT A GUARDIAN AD LITEM TO REPRESENT ROWAN'S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Rowan Colby is three years old and cannot articulate personal preferences or independently advocate for the parenting arrangement that best serves the child's needs. Under AS 25.24.310(c), this Court may appoint a guardian ad litem whenever, in the opinion of the court, representation of the child's best interests would serve the child's welfare. Civil Rule 90.7(e) provides that the guardian ad litem shall represent and advocate the best interests of the child and shall be treated as a party to the proceeding for all purposes except as otherwise specified.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stakes of this proceeding are high: the Court is being asked to make an initial custody determination for a very young child in the context of a proposed cross-community relocation with significant consequences for Rowan's long-term stability and parental relationships. The complexity of the relocation issue, combined with Rowan's age and inability to express preferences, makes the appointment of a guardian ad litem particularly appropriate. The guardian ad litem can independently investigate Rowan's living conditions, attachment relationships, and the potential impact of relocation, and can present findings to the Court that are focused exclusively on the child's welfare rather than on either parent's litigation position.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Colby respectfully urges the Court to appoint a guardian ad litem at the outset of these proceedings and to define the scope of the appointment to include investigation of both the custody and relocation questions, consistent with the authorization provided by AS 25.24.310(c) and Civil Rule 90.7(e).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COURT SHOULD CONDUCT AN INFORMAL TRIAL CONSISTENT WITH CIVIL RULE 16.2(e)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parties are unable to reach a negotiated resolution, this Court should set the matter for an informal trial consistent with Civil Rule 16.2(e). Under that rule, the court will request a summary of issues from each party, receive sworn testimony from each party, allow each party to offer relevant documents and other evidence, consider expert reports, and provide each party with an opportunity for closing argument. Civil Rule 16.2(e)(1)-(5). The informal trial process is particularly well-suited to an initial custody determination involving a single minor child, where the relevant facts can be efficiently presented through direct party testimony and documentary exhibits.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parties seek expert testimony regarding Rowan's developmental needs, parenting capacity, or the impact of relocation, either party may request, or the Court may on its own motion order, the appointment of an expert witness pursuant to Alaska R. Evid. 706(a). A court-appointed expert can advise the parties of the expert's findings, submit to deposition, and testify at the court's request or at the request of any party.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Colby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Accept jurisdiction and proceed to an initial best-interests determination under AS 25.20.060 and AS 25.24.150 to establish legal custody, physical custody, and a structured parenting plan for Rowan Colby;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Issue a temporary order restraining Danielle Colby from relocating Rowan outside the Anchorage area pending a full evidentiary hearing, and formalizing Elena Colby's current parenting time on an interim structured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Set this matter for an expedited evidentiary hearing, utilizing the informal trial procedures of Civil Rule 16.2(e);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 shared physical custody to both parties in a manner that ensures Rowan has frequent and continuing contact with Elena Colby consistent with AS 25.20.060(c) and the shared custody factors under AS 25.20.090, or, in the alternative, award primary physical custody to the parent whose home best serves Rowan's best interests with appropriate parenting time to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Establish a child support order calculated in accordance with Civil Rule 90.3(a) or Civil Rule 90.3(b), as appropriate to the custody arrangement ordered, with a floor of no less than $50 per month as required by Civil Rule 90.3(c)(3);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Appoint a guardian ad litem pursuant to AS 25.24.310(c) and Civil Rule 90.7(e) to independently investigate and advocate for Rowan's best interests throughout these proceedings;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Grant such other relief as this Court deems just and proper in Rowan's best interests.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2026-08-16T19:31:04.155Z</dcterms:created>
  <dcterms:modified xsi:type="dcterms:W3CDTF">2026-08-16T19:31:04.155Z</dcterms:modified>
</cp:coreProperties>
</file>

<file path=docProps/custom.xml><?xml version="1.0" encoding="utf-8"?>
<Properties xmlns="http://schemas.openxmlformats.org/officeDocument/2006/custom-properties" xmlns:vt="http://schemas.openxmlformats.org/officeDocument/2006/docPropsVTypes"/>
</file>