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Nakamura respectfully submits this brief in support of her petition for an initial determination of legal custody, physical custody, visitation, and child support regarding her minor daughter, Lila Nakamura, age four. The parties, Renee Nakamura and Maria Nakamura, were never married but shared a romantic relationship of approximately three years, during which Lila was born. Since the parties' separation in early 2023, no court has entered any order governing custody, visitation, or child support. Lila has resided primarily with Respondent Maria Nakamura in Anchorage, while Renee has exercised informal and inconsistent parenting time under voluntary verbal agreements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arrangement, while initially workable, has now become untenable. Maria has announced her intent to relocate with Lila to Fairbanks to pursue new employment, a move that would drastically curtail Renee's parenting time and extinguish the existing informal schedule altogether. Renee now petitions this Court for formal legal relief to protect her parental rights, preserve Lila's relationship with both of her parents, establish a structured and enforceable custody and visitation arrangement, and determine child support in accordance with applicable guidelines. Because no prior order exists, this proceeding is one for an initial custody determination. The Superior Court has jurisdiction and authority to act, and the best interests of Lila require that the Court do so promptly.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Nakamura and Maria Nakamura entered into a committed romantic relationship in approximately 2020. During the course of their relationship, the couple welcomed a daughter, Lila Nakamura, who is currently four years old and resides in Anchorage, Alaska. Lila has lived in Anchorage her entire life. She has strong ties to the Anchorage community and has formed significant relationships with Renee, Maria, and extended family and community members in the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separated in early 2023 following an extended period of conflict centered on financial disagreements and differing approaches to parenting values. The separation was not resolved through any formal legal proceeding, and no court has ever entered a custody, visitation, or child support order with respect to Lila. Following the separation, Lila remained in Maria's primary care in Anchorage. Renee exercised parenting time on an informal basis, governed solely by verbal agreements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Initially, the informal arrangement functioned reasonably. Renee was able to maintain a meaningful relationship with Lila, spending time with her daughter on a regular, if inconsistent, basis. However, the voluntary nature of the arrangement meant that Renee's parenting time was subject to Maria's discretion and goodwill rather than any enforceable legal standard. Over time, the inconsistency of the schedule began to create instability for Lila.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situation has now reached a critical juncture. Maria has informed Renee that she intends to relocate with Lila from Anchorage to Fairbanks to accept new employment. If Maria relocates with Lila without a custody order in place, Renee's ability to maintain any meaningful relationship with her daughter will be severely compromised. The geographic distance between Anchorage and Fairbanks, combined with the lack of any enforceable order governing parenting time, would leave Renee without legal recourse to ensure continued contact with Lila.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been an active and loving parent throughout Lila's life. She has a strong emotional bond with Lila, has consistently sought to be present and involved in her daughter's upbringing, and has the capability and desire to meet Lila's physical, emotional, mental, and social needs. Renee is employed and maintains a stable home environment in Anchorage capable of accommodating Lila. Renee is willing and able to facilitate a close and continuing relationship between Lila and Maria, and she seeks a custody arrangement that serves Lila's best interests rather than one designed to disadvantage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files this petition to ensure that Lila's best interests are protected by a formal court order, that her own parental rights are recognized and enforced, and that the Court has the opportunity to consider all relevant factors before any relocation is permitted to fundamentally alter Lila's life and relationships.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Superior Court of Alaska has jurisdiction to make an initial child custody determination in this matter. Alaska Statute AS 25.30.300 establishes the jurisdictional bases for initial custody determinations. Under that statute, a court of this state has jurisdiction to make an initial child custody determination if "this state is the home state of the child on the date of the commencement of the proceeding." AS 25.30.300(a)(1). Lila has lived in Anchorage, Alaska her entire life. Alaska is unquestionably her home state, and this Court has jurisdiction to enter an initial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Standard for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were never married and no prior custody order exists, this proceeding is governed by AS 25.20.933, which authorizes either parent to petition the Superior Court for resolution of a custody dispute. Under that statute, "the court shall award custody on the basis of the best interests of the child." AS 25.20.060(a). The best interests analysis requires the Court to consider all relevant factors, including those enumerated in AS 25.24.909.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enumerated in AS 25.24.914 include: the physical, emotional, mental, religious, and social needs of the child; the capability and desire of each parent to meet those needs; the child's preference if she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that substance abuse directly affects the child's well-being. AS 25.24.150(c)(1)-(9).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"neither parent, regardless of the question of the child's legitimacy, is entitled to preference in the awarding of custody under all circumstances." AS 25.20.060(b). The Court may also award shared custody if it determines that shared custody is in the best interests of the child, and any such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calculated in accordance with Civil Rule 90.3. Where one parent is awarded primary physical custody, support is calculated as "an amount equal to the adjusted annual income of the non-custodial parent multiplied by a percentage specified in subparagraph (a)(2)." Civil Rule 90.3(a). Where the parents share physical custody, Civil Rule 90.3(b) governs the calculation. The Court may vary the support award for good cause upon proof by clear and convincing evidence that "manifest injustice would result if the support award were not varied." Civil Rule 90.3(c)(1).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Enter an Initial Custody Order Because No Prior Order Exists and Lila's Best Interests Require Formal Legal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case involves a child who has never been subject to a formal custody determination. Because the parties were never married, no divorce proceeding has generated an incidental custody order. The informal verbal arrangements the parties relied upon after separation, while initially cooperative, provided no enforceable protection for Lila's relationship with either parent. Now that Maria has announced her intent to relocate Lila to Fairbanks, the absence of a formal order has become a direct threat to Lila's stability and to Renee's constitutionally significant parental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may petition the Superior Court for resolution of a custody dispute, and the Court shall award custody based on the best interests of the child. The Alaska Supreme Court has recognized that the best interests standard is the paramount consideration in all custody proceedings. Smith v. Weekley, 73 P.3d 1219 (Alaska 2003). Accordingly, this Court should proceed to a full best interests analysis and enter an order that provides Lila with the stability, certainty, and legal protection she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Lila Support an Award of Joint Legal Custody and Substantial Parenting Time for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factors set out in AS 25.24.150(c) to the facts of this case, the best interests of Lila support an award of joint legal custody and a meaningful physical custody schedule that ensures Lila's frequent and continuing contact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Lila's Physical, Emotional, Mental, and Social Needs Are Best Served by Maintaining Her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Lila is four years old and at a critical developmental stage. Her physical, emotional, mental, and social needs, as enumerated in AS 25.24.150(c)(1), are best served by stability and by access to both parents who love her. Renee has been a consistent presence in Lila's life since her birth. Renee has the capability and the desire to meet Lila's needs. AS 25.24.150(c)(2). The disruption that would follow from a relocation to Fairbanks without any formal custody arrangement would deprive Lila of the stability she has known her entire life, uprooting her from her community, her extended family relationships, and her consistent bond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Love and Affection Between Lila and Renee Is Substantial.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love and affection existing between Lila and each parent is a significant factor under AS 25.24.150(c)(4). Renee has maintained an active and loving presence in Lila's life despite the absence of any court order requiring her to do so. The bond between Renee and Lila is strong and has been built over the entirety of Lila's four years of life. The Alaska Supreme Court recognized in Blanton v. Yourkowski, 180 P.3d 948 (Alaska 2008), that the strength of the emotional bond between a parent and child is a legitimate and important basis for a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Continuity and Stability Favor Maintaining Lila's Current Community 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the child has lived in a stable, satisfactory environment and the desirability of maintaining continuity." Lila has lived her entire life in Anchorage. She has established roots in this community. The Alaska Supreme Court has consistently emphasized the importance of continuity and stability in a child's environment. Mendel-Gleason v. Harris, 261 P.3d 397 (Alaska 2011). Permitting Maria to relocate Lila to Fairbanks without a formal order addressing the relocation's impact on parenting time would disrupt every element of continuity in Lila's young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Renee Is Willing and Able to Facilitate Lila's Relationship with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shall consider the willingness and ability of each parent to facilitate and encourage a close and continuing relationship between the other parent and the child. Renee has consistently sought to work cooperatively with Maria to maintain informal parenting time arrangements, and she does not seek an order designed to harm Maria's relationship with Lila. Rather, Renee seeks an order that allows both parents to remain meaningfully involved in Lila's life. This cooperative posture weighs in favor of awarding Renee joint legal custody and substantial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There Is No Evidence of Domestic Violence, Abuse, or Substance Abuse.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evidence in this matter of domestic violence, child abuse, child neglect, or substance abuse as described in AS 25.24.150(c)(7) and (c)(8). Accordingly, the domestic violence presumption set forth in AS 25.24.150(g) does not apply, and there is no basis to limit Renee's parenting time on safety grounds.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Award Joint Legal Custody and Address the Proposed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25.20.060(c), the Court may award shared custody to both parents if it determines that shared custody is in the best interests of the child, and such an award must "assure that the child has frequent and continuing contact with each parent to the maximum extent possible." The Alaska Supreme Court has affirmed that joint legal custody arrangements that allow both parents to participate in major decisions affecting the child can serve the child's best interests where the parents are capable of communication and cooperation. Nancy M. v. John M., 308 P.3d 1130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respectfully requests that the Court award the parties joint legal custody of Lila, with a primary physical custody arrangement centered in Anchorage, and that the Court address the proposed relocation to Fairbanks as part of this initial determination. The Alaska Supreme Court has recognized that a proposed relocation is a material factor the Court must weigh in crafting an initial custody order. Brian Ott v. Haley Runa, 463 P.3d 180 (Alaska 2020). Any custody arrangement must account for the geographic realities and must protect Lila's ability to maintain a meaningful relationship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permits Maria to relocate with Lila to Fairbanks, the Court must nonetheless craft a parenting plan that ensures Renee has structured, regular, and enforceable parenting time, including extended parenting time during school breaks and holidays, and that facilitates telephonic and electronic contact between Renee and Lila during any periods of separation. If the Court determines that relocation is not in Lila's best interests at this developmental stage, primary physical custody should remain based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also bear in mind that custody was never previously determined. This is not a modification proceeding under AS 25.20.110, which requires a showing of change in circumstances. This is an initial determination, and the Court is free to craft an arrangement that best serves Lila's interests based on all present circumstances. Carle v. Carle, 503 P.2d 1050 (Alaska 1972); Naquin v. Naquin, 974 P.2d 383 (Alaska 1999).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Establish Child Support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should also enter an order establishing child support in accordance with the Alaska Civil Rules. Civil Rule 90.3(a) provides the formula for calculating child support where one parent is awarded primary physical custody, based on the non-custodial parent's adjusted annual income multiplied by the applicable percentage for the number of children. Where the Court awards shared physical custody, Civil Rule 90.3(b) governs the calculation through an offset formula that accounts for each parent's income and the percentage of time each parent has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support order should reflect the actual custody arrangement the Court establishes. Renee requests that the Court order both parties to provide financial disclosure, calculate support in accordance with the applicable subsection of Civil Rule 90.3, and enter an order that is fair, consistent with the guidelines, and serves Lila's best interests. The Court may vary the support award only upon proof by clear and convincing evidence that manifest injustice would result from the guideline amount, as required by Civil Rule 90.3(c)(1). No such circumstances are present here, and the guideline amount should apply.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This Court Has Exclusive Jurisdiction and Should Exercise It Promptly.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Lila has lived in Anchorage, Alaska her entire life. Alaska is her home state within the meaning of AS 25.30.300(a)(1), and this Court has jurisdiction to make the initial custody determination. Once the Court makes that determination, it will have exclusive, continuing jurisdiction over the matter pursuant to AS 25.30.310(a), unless and until a court determines that neither the child nor any parent continues to maintain the requisite significant connection with Alaska, or that neither the child nor any parent resides in Alaska. AS 25.30.310(a)(1)-(2). Prompt action by this Court is therefore essential to preserve its jurisdiction and to ensure that the custody determination is made before a potential relocation fundamentally changes the jurisdictional landscape.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Nakamura respectfully requests that this Court enter an initial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Awarding the parties joint legal custody of their minor daughter, Lila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Establishing a physical custody and parenting time schedule that ensures Lila's frequent and continuing contact with Renee, to the maximum extent consistent with Lila's best interests, in accordance with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Addressing the proposed relocation of Lila to Fairbanks and making a finding as to whether such relocation serves Lila's best interests under the factors enumerated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Establishing child support in accordance with Civil Rule 90.3, based on the financial disclosures of both parties and the custody arrangement the Court orders;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such other and further relief as this Court deems just and proper in the best interests of Lila Nakamura.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2026-08-16T19:38:10.868Z</dcterms:created>
  <dcterms:modified xsi:type="dcterms:W3CDTF">2026-08-16T19:38:10.868Z</dcterms:modified>
</cp:coreProperties>
</file>

<file path=docProps/custom.xml><?xml version="1.0" encoding="utf-8"?>
<Properties xmlns="http://schemas.openxmlformats.org/officeDocument/2006/custom-properties" xmlns:vt="http://schemas.openxmlformats.org/officeDocument/2006/docPropsVTypes"/>
</file>