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(doc-0065)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Bergstrom respectfully petitions this Court to establish a formal custody order, a parenting plan, and a child support determination for the parties' minor daughter, Mira Bergstrom, born in 2021. Ashley and Sarah Bergstrom are the unmarried parents of Mira, who has resided primarily with Sarah in Anchorage since the parties' separation in early 2023. No court has previously entered any order governing legal custody, physical custody, visitation, or child support for Mira. Ashley brings this petition because Sarah has indicated a plan to relocate with Mira to Fairbanks, a development that, absent a binding court order, would substantially impair Ashley's ability to maintain a meaningful and consistent parental relationship with her daughter. Ashley seeks an order establishing joint legal custody, a structured physical custody schedule that ensures Mira has frequent and continuing contact with both parents to the maximum extent consistent with Mira's best interests, and a child support award calculated in accordance with the applicable guidelines. This Court has authority to resolve this dispute and craft an appropriate order under AS 25.20.060, and it must do so with Mira's best interests as the paramount consideration.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Bergstrom and Sarah Bergstrom were in a committed romantic relationship for approximately three years before separating in early 2023. The parties were never married. From this relationship, their daughter Mira was born in 2021. Mira is presently approximately two years 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Mira has resided primarily with Sarah at Sarah's residence in Anchorage. Ashley has exercised parenting time on an informal basis, pursuant to verbal arrangements between the parties rather than any court-sanctioned schedule. These arrangements have been inconsistent. Ashley has remained actively interested in Mira's upbringing and has maintained a loving bond with her daughter throughout the period following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court has ever entered an order establishing legal custody, physical custody, a parenting plan, or child support for Mira. The parties have operated entirely on informal agreements, which have proven inadequate to protect the stability of Mira's relationship with Ashley.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has recently communicated her intention to relocate with Mira from Anchorage to Fairbanks, citing new employment. Such a relocation, without a court order in place, would leave Ashley with no enforceable mechanism to preserve her parenting time or protect her rights as Mira's parent. Ashley now petitions this Court to establish a formal custody arrangement, a comprehensive parenting plan, and a child support order before any such relocation occurs.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 either parent of a child whose custody is in dispute may petition the Superior Court for resolution of the matter. The Court is required to award custody on the basis of the best interests of the child, considering all relevant factors including those enumerated in AS 25.24.150(c). Neither parent is entitled to any preference in the awarding of custody. AS 25.20.060(b). The Court may award shared custody to both parents if shared custody is determined to be in the child's best interests, and any such award must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factors that the Court must consider under AS 25.24.150(c) include: the physical, emotional, mental, religious, and social needs of the child; the capability and desire of each parent to meet those needs; the child's preference, if the child is of sufficient age and capacity to form one; the love and affection existing between the child and each parent; the length of time the child has lived in a stable and satisfactory environment and the desirability of maintaining continuity; the willingness and ability of each parent to facilitate and encourage a close and continuing relationship between the other parent and the child; any evidence of domestic violence, child abuse, or neglect; evidence that substance abuse by either parent directly affects the child's emotional or physical well-being; and any other factors the court considers pertinent.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There is also a rebuttable presumption under AS 25.24.150(g) that a parent with a history of perpetrating domestic violence may not be awarded legal or physical custody, whether sole or joint.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 Where one parent has primary physical custody, support is calculated under Civil Rule 90.3(a) by multiplying the non-custodial parent's adjusted annual income by the applicable percentage based on the number of children. In shared physical custody cases, support is calculated under the methodology set forth in Civil Rule 90.3(b). The Court may vary the guidelines calculation only upon a showing by clear and convincing evidence that manifest injustice would result from strict application of the guidelines. Civil Rule 90.3(c).</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THIS COURT HAS JURISDICTION AND AUTHORITY TO ESTABLISH CUSTODY FOR MIRA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make an initial custody determination for Mira under AS 25.20.060. No prior court order governing Mira's custody or parenting time exists in this state or any other state. Because Mira has resided in Anchorage, Alaska with Sarah since birth and throughout her life, Alaska is plainly the home state of the child and the appropriate forum for this initial determination. Because no prior custody determination has been made, the exclusive and continuing jurisdiction framework of AS 25.30.310 does not yet operate as a limitation. Rather, this Court has full authority to make an initial determination and, upon doing so, will acquire exclusive continuing jurisdiction over any future modifications. AS 25.30.310(a). The absence of any prior order underscores the urgency of prompt court action, particularly given Sarah's stated intent to relocate to Fairbanks.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BEST INTERESTS OF MIRA REQUIRE A FORMAL CUSTODY ORDER WITH MEANINGFUL PARENTING TIME FOR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Mira's Best Interests Are the Governing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Every custody determination in Alaska must be guided solely by the best interests of the child. AS 25.20.060(a); AS 25.24.150(c). The Alaska Supreme Court has consistently reinforced that the best interests analysis is multi-factored and requires the trial court to weigh all relevant circumstances with particularized attention to the individual child before the court. Pingree v. Cossette, 424 P.3d 371 (Alaska 2018); Nancy M. v. John M., 308 P.3d 1130 (Alaska 2013). Mira is a two-year-old child who has known both of her parents throughout her life. Her best interests are served by an order that reflects the reality of her bond with Ashley and provides the structure necessary for that bond to continue and deepen.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Ashley Has a Meaningful and Loving Bond with Mira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statutory factors the Court must consider is "the love and affection existing between the child and each parent." AS 25.24.150(c)(4). Ashley has maintained an active parental presence in Mira's life since birth, including throughout the period following the parties' separation. Although the parties' parenting time arrangements have been informal and inconsistent, this is attributable to the absence of a court order rather than any lack of commitment or involvement on Ashley's part. Ashley's consistent desire to be part of Mira's life and her decision to petition this Court rather than allow an unregulated relocation to proceed reflects her prioritization of Mira's stability and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Continuity, Stability, and the Desirability of a Formal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statutory factor addressing the length of time a child has lived in a stable, satisfactory environment and the desirability of maintaining continuity weighs in favor of a formal order. AS 25.24.150(c)(5). The Alaska Supreme Court has recognized the importance of both geographic and relational stability in the lives of young children. Eniero v. Brekke, 192 P.3d 147 (Alaska 2008). Mira has spent her entire life in Anchorage, and both of her parents are currently located there. A formal custody order that secures Mira's relationship with Ashley provides precisely the relational continuity that this factor is intended to protect. Without such an order, Sarah's proposed relocation to Fairbanks would unilaterally disrupt the informal parenting arrangement that has existed since separation, leaving Ashley without any enforceable means to maintain her relationship with Mira.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Each Parent's Capability and Desire to Meet Mira's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must consider the capability and desire of each parent to meet the child's physical, emotional, mental, religious, and social needs. Ashley is a fit parent who is capable of meeting all of Mira's needs and who has consistently expressed a desire to do so. The informal nature of the current parenting arrangement has not resulted from any incapacity on Ashley's part; rather, it reflects the absence of a governing court order. Ashley requests this Court establish a parenting plan that gives both parents meaningful roles in Mira's upbringing so that Mira may benefit from the resources and love of both her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Each Parent's Willingness to Facilitate the Other's Relationship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also consider "the willingness and ability of each parent to facilitate and encourage a close and continuing relationship between the other parent and the child." AS 25.24.150(c)(6). Sarah's indication that she intends to relocate Mira to Fairbanks without first securing a court order or reaching a parenting plan agreement raises a concern regarding this factor. Sarah's unilateral decision to relocate would sever the informal parenting time that Ashley has exercised and would force Ashley to pursue court intervention to protect her rights. By contrast, Ashley is committed to supporting Mira's relationship with Sarah and seeks only an equal opportunity to participate in Mira's life. The Alaska Supreme Court has recognized that a parent's willingness to facilitate the other parent's relationship with the child is a significant factor in the best interests analysis. Jaymot v. Skillings-Donat, 216 P.3d 534 (Alaska 2009).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Shared Custody Is in Mira's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requests that this Court award joint legal custody and shared physical custody of Mira. Under AS 25.20.060(c), the Court may award shared custody if it determines that such an arrangement is in the best interests of the child, and any such award must assure "frequent and continuing contact with each parent to the maximum extent possible." Both parents are fit, both reside currently in Anchorage, and Mira has bonds with both. Shared physical custody would allow Mira to maintain meaningful relationships with both parents, satisfying the legislative policy embodied in AS 25.20.060(c). The Alaska Supreme Court has upheld shared physical custody arrangements in circumstances where both parents are capable and involved, recognizing that frequent contact with both parents generally serves young children's developmental needs. Brian Ott v. Haley Runa, 463 P.3d 180 (Alaska 2020); Chesser-Witmer v. Chesser, 117 P.3d 711 (Alaska 2005).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Neither Parent Is Entitled to a Preference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expressly provided by AS 25.20.060(b), neither parent, regardless of the question of the child's legitimacy, is entitled to preference in the awarding of custody. The fact that Mira has resided primarily with Sarah since the separation does not entitle Sarah to a presumption of continued primary custody. The Court must evaluate all factors with a level analysis, giving no automatic advantage to either parent. Mendel-Gleason v. Harris, 261 P.3d 397 (Alaska 2011).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ADDRESS THE PROPOSED RELOCATION IN FASHIONING THE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Sarah's stated intent to relocate Mira from Anchorage to Fairbanks is a material circumstance that this Court must address in fashioning a parenting plan. While Alaska courts have the authority to structure parenting plans that account for geographic distance between parents, the relocation of a young child to a different city presents distinct challenges, particularly in the absence of any prior custody order. If the Court determines that shared physical custody is in Mira's best interests, any parenting plan must include provisions that make the shared arrangement feasible and enforceable regardless of where the parties reside. Pingree v. Cossette, 424 P.3d 371 (Alaska 2018). Ashley respectfully requests that this Court enter an order prior to any relocation, or alternatively, structure any parenting plan to ensure that a move to Fairbanks does not functionally eliminate Ashley's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ESTABLISH CHILD SUPPORT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child support order has ever been entered for Mira, this Court should simultaneously establish a child support obligation. Child support in Alaska is calculated under Civil Rule 90.3. If the Court awards primary physical custody to one parent, the support obligation is calculated under Civil Rule 90.3(a), by multiplying the non-custodial parent's adjusted annual income from all sources (after applicable deductions) by the applicable percentage. For one child, that percentage is 20 percent. Civil Rule 90.3(a)(2)(A). If the Court awards shared physical custody, the support calculation follows the methodology set forth in Civil Rule 90.3(b), which requires calculating what each parent would owe the other assuming the other had primary custody, multiplying each amount by the percentage of time that parent has the child, and then computing the net obligation. Civil Rule 90.3(b)(1).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depart from the guidelines calculation only upon a showing by clear and convincing evidence that strict application would result in manifest injustice. Civil Rule 90.3(c)(1). No such showing has been made or anticipated here. Ashley requests that the Court order disclosure of each party's income and financial information and establish a child support obligation consistent with the guidelines and the actual custody schedule ordered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A FORMAL WRITTEN ORDER IS NECESSARY TO PROTECT MIRA'S STABILITY AND ASHLEY'S PARENTAL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current absence of a court order is itself harmful to Mira's stability. An informal verbal arrangement provides no enforceable mechanism to ensure consistency of parenting time, clarity of decision-making authority, or protection against unilateral parental action such as relocation. The Alaska Supreme Court has recognized the importance of stable and predictable custody arrangements, particularly for young children. Nancy M. v. John M., 308 P.3d 1130 (Alaska 2013). A formal order is the only means by which Ashley's parental rights can be given the legal protection they deserve and by which Mira's relationship with both her parents can be preserved and nurtured going forward. Ashley is not seeking to diminish Sarah's role in Mira's life; she is seeking the equal footing to which she is legally entitled under AS 25.20.060(b) and which Mira's best interests require.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Bergstrom respectfully requests that this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Establishing joint legal custody of Mira Bergstrom in both parents, with each parent having equal authority in major decisions affecting Mira's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Establishing a shared physical custody schedule that ensures Mira has frequent and continuing contact with Ashley to the maximum extent possible consistent with Mira's best interests, as required by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Entering a comprehensive parenting plan that addresses exchanges, holidays, vacations, and any relocation considerations;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Establishing a child support obligation calculated in accordance with Civil Rule 90.3(b) consistent with the shared custody schedule, or under Civil Rule 90.3(a) if the Court awards primary physical custody to one parent;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Granting such other and further relief as this Court deems just and proper in the best interests of Mira Bergstrom.</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2026-08-16T19:51:48.455Z</dcterms:created>
  <dcterms:modified xsi:type="dcterms:W3CDTF">2026-08-16T19:51:48.455Z</dcterms:modified>
</cp:coreProperties>
</file>

<file path=docProps/custom.xml><?xml version="1.0" encoding="utf-8"?>
<Properties xmlns="http://schemas.openxmlformats.org/officeDocument/2006/custom-properties" xmlns:vt="http://schemas.openxmlformats.org/officeDocument/2006/docPropsVTypes"/>
</file>