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(doc-0066)</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Tomas Okafor respectfully submits this brief in support of his petition to establish a formal custody and parenting plan for his four-year-old daughter, Mia Okafor. Tomas and Respondent Jennifer Okafor were never married but lived together in Anchorage for approximately three years and share joint parental rights and responsibilities with respect to Mia. No court has ever entered a custody or visitation order governing Mia's care. Jennifer has recently announced her intention to relocate with Mia from Anchorage to Fairbanks for employment purposes. Without a formal, legally enforceable parenting plan, Tomas faces the imminent prospect of losing meaningful, consistent contact with his daughter. He therefore petitions this Court for an order establishing primary or shared physical custody, joint legal custody, and a structured parenting plan that preserves his relationship with Mia regardless of whether Jennifer's proposed relocation is permitted.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matter is properly before the Superior Court under AS 25.20.060, which authorizes either parent to petition for resolution of a custody dispute when no prior order exists. The Court must determine custody in accordance with the best interests of Mia, considering all relevant statutory factors. Tomas respectfully urges the Court to enter a formal parenting plan that provides Mia with stability, continuity, and maximum contact with both of her parents.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Okafor and Jennifer Okafor were never married. They lived together in Anchorage, Alaska, from approximately early 2020 through early 2023, when their relationship ended by mutual agreement following a period of escalating conflict. Their daughter, Mia, was born in Anchorage in 2019 and is now four years of age. Mia has lived in Anchorage her entire life and has established meaningful relationships with both of her parents, extended family members, and community connections in that city.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parties' separation in early 2023, Mia has resided primarily at Jennifer's Anchorage apartment. Tomas has exercised informal parenting time on a loosely arranged, week-to-week basis. Neither party has sought court intervention to formalize this arrangement, and no custody or visitation order of any kind has ever been entered by any court with respect to Mia.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informal arrangement has proven inconsistent and difficult for both parties to maintain. Without a formal parenting plan, Tomas has had no legally enforceable right to parenting time, leaving his relationship with Mia vulnerable to unilateral disruption by Jennifer. In recent weeks, Jennifer announced her intention to relocate with Mia to Fairbanks, Alaska, to accept a new employment opportunity. This announcement precipitated the present petition. Tomas does not object to Jennifer's right to seek employment, but he is deeply concerned that an unplanned, uncoordinated relocation will significantly diminish his daily and weekly contact with Mia at a critical stage in her development. Tomas seeks a formal order that protects his parental relationship with Mia and establishes enforceable parenting time regardless of where Jennifer ultimately resides.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has been an active and loving presence in Mia's life since her birth. He has consistently provided emotional support, participated in Mia's care, and maintained a stable home environment. Mia is comfortable and bonded with Tomas, and their relationship is an important component of her overall well-being.</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Jurisdiction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has jurisdiction to enter an initial custody order concerning Mia under AS 25.20.060, which provides that either parent may petition the superior court for resolution of a custody dispute and that the court shall award custody on the basis of the best interests of the child. Because no prior custody determination has been made by any court, this Court's jurisdiction is not subject to the restrictions that apply to modification proceedings. Once this Court enters a custody determination, it will have exclusive, continuing jurisdiction over that determination under AS 25.30.310, unless and until neither the child, nor a parent, nor a person acting as a parent remains in Alaska, or until a court of this state determines that the child no longer has a significant connection with the state and that substantial evidence is no longer available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Best Interests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determining custody, the Court shall award custody on the basis of the best interests of the child. AS 25.20.060(a). The Court must consider all relevant factors, including those enumerated in AS 25.24.150(c). Those factors include, among others: the physical, emotional, mental, religious, and social needs of the child; the capability and desire of each parent to meet those needs; the child's preference, if the child is of sufficient age and capacity to form one; the love and affection existing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evidence that substance abuse by either parent directly affects the child's well-being; and other factors the court considers pertinent.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awarding custody, the Court may consider only those facts that directly affect the well-being of the child. AS 25.24.150(d).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Shared Custody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Should the Court consider an award of shared physical custody, it must evaluate additional factors enumerated in AS 25.20.090. Those factors include the child's preference if she is of sufficient age, the needs of the child, the stability of the home environment offered by each parent, the advantages of keeping the child in her current community, the optimal time for the child to spend with each parent considering actual time spent, proximity, feasibility of travel, and each parent's willingness and ability to facilitate a close relationship with the other parent. AS 25.20.090. The Court may award shared custody to both parents if shared custody is in the best interests of the child, and such an award shall assure that the child has frequent and continuing contact with each parent to the maximum extent possible. AS 25.20.060(c).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Governing Case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held that the best interests of the child is the paramount consideration in all custody determinations, and that both parents should be afforded a genuine opportunity to participate meaningfully in their child's life. Bruce H. v. Jennifer L., 407 P.3d 432 (Alaska 2017). Courts must carefully assess each parent's demonstrated willingness to foster the child's relationship with the other parent, recognizing that a parent's ability to facilitate that relationship is a significant factor in the custody analysis. James R. v. Kylie R., 320 P.3d 273 (Alaska 2014). When a proposed relocation threatens to disrupt an existing parenting arrangement, the Court must evaluate the best interest factors anew in light of changed circumstances, giving weight to the child's need for stability and continuity in both relationships. Pingree v. Cossette, 424 P.3d 371 (Alaska 2018). The Court should also consider which parent is more likely to encourage the child's relationship with the other parent, a factor that can be decisive when other considerations are relatively balanced. Van Sickle v. McGraw, 134 P.3d 338 (Alaska 2006). Custody arrangements should be designed to avoid unnecessary litigation and disruption, and the child's need for stability and continuity is a paramount concern. Mendel-Gleason v. Harris, 261 P.3d 397 (Alaska 2011). When a parent proposes to relocate with a child, the timing of the relocation relative to any formal custody proceeding is highly relevant, as courts have reversed custody where one parent moved unilaterally before a custody order was in place. Rooney v. Rooney, 914 P.2d 212 (Alaska 1996).</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This Court Should Establish a Formal Parenting Plan That Reflects the Best Interests of Mia.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absence of any existing custody order creates an urgent need for this Court to act before Jennifer proceeds with her announced relocation to Fairbanks. Under AS 25.20.060, Tomas has an unqualified right to petition this Court for a custody determination, and the Court must resolve the matter in accordance with the best interests of Mia. A formal parenting plan will provide Mia with the stability, predictability, and legal protection she requires during a period of potential significant change in her living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Mia is four years old and at a formative stage of her emotional and psychological development. She has lived her entire life in Anchorage and has formed bonds with both her parents, members of her extended family, and her broader community. The desirability of maintaining continuity in a stable, satisfactory environment is a statutory factor the Court must consider. AS 25.24.150(c)(5). An uncoordinated relocation to Fairbanks, absent a formal parenting plan, would substantially disrupt the continuity Mia currently enjoys and would jeopardize her regular contact with Tomas at a particularly sensitive period in her development.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Both parents appear capable of meeting Mia's basic needs. Tomas has demonstrated his commitment to Mia's well-being through consistent, if informal, parenting time since the parties' separation. The love and affection between Tomas and Mia is a factor weighing in favor of a custody arrangement that preserves and formalizes his parenting role. AS 25.24.150(c)(4). Formalizing the arrangement through a court order will benefit Mia by ensuring that both parents understand their rights and obligations and that Mia's schedule remains stable and predictable.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Court Should Consider Shared Physical Custody as Consistent with Mia's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respectfully requests that the Court give serious consideration to an award of shared physical custody. AS 25.20.060(c) provides that the Court may award shared custody if it is in the best interests of the child, and such an award shall assure that the child has frequent and continuing contact with each parent to the maximum extent possible.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factors governing shared custody analysis under AS 25.20.090 support this request. Mia's needs are best served by maintaining active relationships with both parents. Tomas has provided a stable home environment throughout the period since separation, and the prior informal arrangement, while inconsistent, demonstrates that both parents have been willing to share parenting responsibilities on an approximately equal basis. The primary challenge to shared physical custody at present is the distance between Anchorage and Fairbanks if Jennifer's relocation is permitted. However, that challenge is a consequence of Jennifer's proposed move, not of any failing in Tomas's parenting capacity.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Court determines that shared physical custody is not feasible given geographic considerations, Tomas alternatively requests primary physical custody in Anchorage with liberal and clearly defined parenting time for Jennifer, or, at minimum, a structured schedule of extended parenting time in Anchorage and Fairbanks that ensures Mia maintains a substantial relationship with her father throughout the year. Under Civil Rule 90.3(b), child support in a shared custody arrangement is calculated in a manner that reflects each parent's actual custodial time and income, and the Court should enter a corresponding child support order consistent with those guidelines once physical custody is determined.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Jennifer's Announced Relocation Warrants Careful Scrutiny Under the Best Interests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Jennifer has announced her intention to relocate with Mia to Fairbanks without any prior consultation with this Court and without an existing parenting plan in place. While no statute requires Jennifer to obtain court approval before relocating since no existing custody order governs this situation, her announced move is a circumstance the Court must weigh carefully in its best interests analysis. The timing and manner of the proposed relocation are directly relevant to the factor of Jennifer's willingness and ability to facilitate a close and continuing relationship between Mia and Tomas. AS 25.24.150(c)(6).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a parent who acts unilaterally to disrupt a child's established living arrangement before a custody order is entered raises serious questions about that parent's willingness to co-parent effectively. Rooney v. Rooney, 914 P.2d 212 (Alaska 1996). In Rooney, the court found that a mother's decision to relocate with a child before a formal custody determination was a significant factor in evaluating which parent would better serve the child's long-term interests. That reasoning applies with equal force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the Court should consider which parent is more likely to encourage Mia's relationship with the other parent on a day-to-day basis. The Alaska Supreme Court has held that a parent's demonstrated willingness to facilitate the child's contact with the other parent is among the most important factors in a custody determination, and that courts may properly draw adverse inferences when a parent's conduct suggests an intent to limit the other parent's access to the child. James R. v. Kylie R., 320 P.3d 273 (Alaska 2014). Jennifer's decision to announce a relocation without first seeking to formalize a parenting arrangement or to negotiate a plan with Tomas suggests a willingness to prioritize her own interests over Mia's need for consistent contact with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also consider the advantages of keeping Mia in the Anchorage community where she has spent her entire life, consistent with AS 25.20.090(5). Mia's familiarity with her current environment, her existing relationships, and her proximity to Tomas all favor maintaining her residence in Anchorage, or, if relocation is permitted, entering a robust and enforceable parenting plan that compensates for the geographic distance.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Appoint a Guardian Ad Litem or Consider Expert Assistance if Necessary.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Given Mia's young age and the complexity of the issues presented, Tomas respectfully requests that the Court consider appointing a guardian ad litem to represent Mia's independent interests in this proceeding. While Mia is four years old and not yet of sufficient age to articulate a well-formed custodial preference under AS 25.24.150(c)(3), her interests are nonetheless entitled to independent representation in a proceeding that will substantially affect the trajectory of her life.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Should the Court determine that expert assistance would aid its analysis of Mia's best interests, it may, on its own motion or on the motion of any party, appoint an expert witness under Alaska R. Evid. 706(a). The court may appoint expert witnesses, and a witness so appointed shall advise the parties of the witness's findings, may be deposed by any party, and may be called to testify by the court or any party. Alaska R. Evid. 706(a). A neutral custody evaluator or parenting investigator appointed under this authority would assist the Court in developing a complete evidentiary record regarding each parent's parenting capacity, the depth of Mia's bonds with each parent, and the likely impact of the proposed relocation on her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Court Should Establish a Formal, Enforceable Parenting Plan That Addresses the Proposed Relocation.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respectfully requests that the Court enter a formal parenting plan that includes, at minimum, the following elements: a determination of legal and physical custody; a structured parenting schedule that provides Tomas with substantial, predictable time with Mia throughout the year; clear provisions for communication between Mia and each parent during periods of geographic separation; and a child support calculation consistent with Civil Rule 90.3(a) or Civil Rule 90.3(b) depending on the custody structure the Court adopts.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Court permits Jennifer to relocate to Fairbanks, the parenting plan must address the logistical realities of the approximately 360-mile distance between the two cities and must ensure that Tomas receives extended parenting time during school breaks, holidays, and summer periods sufficient to maintain a meaningful relationship with Mia. The Alaska Supreme Court has consistently emphasized that both parents should have frequent and continuing contact with a child to the maximum extent possible, and that parenting plans must be crafted with that goal in mind. Bruce H. v. Jennifer L., 407 P.3d 432 (Alaska 2017).</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Court does not permit Jennifer to relocate with Mia, or if Jennifer chooses not to relocate once a formal custody order is entered, the parenting plan should reflect a shared or primary custody arrangement consistent with Mia's established life in Anchorage and the active parenting role Tomas has maintained since the parties' separation.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either scenario, legal custody should be joint. Both parents are entitled to participate in major decisions affecting Mia's education, health care, and general welfare, and nothing in the record suggests that either parent is incapable of exercising legal custody responsibly. Joint legal custody is consistent with the best interests framework under AS 25.24.150 and AS 25.20.060, and it reflects the shared parental responsibility both Tomas and Jennifer have exercised, however informally, since Mia's birth.</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all of the foregoing reasons, Petitioner Tomas Okafor respectfully requests that this Court enter an order establishing a formal parenting plan for Mia Okafor that provides as follows: (1) joint legal custody to both parents; (2) primary or shared physical custody to Tomas, or a detailed shared custody schedule if the Court determines shared physical custody is in Mia's best interests; (3) structured, enforceable parenting time for whichever parent does not receive primary physical custody, with particular attention to extended parenting time provisions if Jennifer's relocation to Fairbanks is permitted; (4) a child support determination consistent with Civil Rule 90.3(a) or Civil Rule 90.3(b) as applicable; (5) consideration of the appointment of a guardian ad litem or neutral custody evaluator to assist the Court in determining Mia's best interests; and (6) any other relief the Court deems just and proper in light of the best interests of Mia Okafor.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paramount consideration in this proceeding is the well-being of a four-year-old child who deserves the stability, predictability, and security of a formal parenting arrangement that honors her relationship with both of her parents. Tomas Okafor is committed to co-parenting Mia in a spirit of cooperation and to facilitating Mia's relationship with Jennifer, and he respectfully urges this Court to enter an order that serves Mia's best interests now and in the years to come.</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2026-08-16T19:53:24.926Z</dcterms:created>
  <dcterms:modified xsi:type="dcterms:W3CDTF">2026-08-16T19:53:24.926Z</dcterms:modified>
</cp:coreProperties>
</file>

<file path=docProps/custom.xml><?xml version="1.0" encoding="utf-8"?>
<Properties xmlns="http://schemas.openxmlformats.org/officeDocument/2006/custom-properties" xmlns:vt="http://schemas.openxmlformats.org/officeDocument/2006/docPropsVTypes"/>
</file>