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(doc-0074)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Bergstrom ("Father") petitions this Court to establish a formal order for legal and physical custody of his four-year-old daughter, Mia Bergstrom ("Mia"). No prior custody order has ever been entered for Mia. Since the parties separated in early 2023, Father has maintained an active and loving role in Mia's life through an informal, unscheduled parenting arrangement that has depended entirely on the mutual agreement of both parties. That arrangement is now threatened. Jennifer Bergstrom ("Mother") has announced her intention to relocate with Mia from Anchorage to Fairbanks, a decision that, without a binding court order in place, Father has no legal mechanism to contest or even to seek input upon.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does not seek to displace Mia from a loving home. He seeks only what Alaska law guarantees every child: a stable, court-ordered arrangement that reflects Mia's best interests, preserves her close bond with both parents, and ensures that no unilateral decision by either party can sever or substantially diminish her relationship with the other. The time for informal arrangements has passed. Father respectfully requests that this Court exercise its jurisdiction under AS 25.20.060 to enter an initial custody order that serves Mia's physical, emotional, and developmental needs, provides equal and meaningful access to both of her parents, and prevents any relocation from proceeding until this Court has had the opportunity to evaluate those needs fully.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Bergstrom and Jennifer Bergstrom are the unmarried parents of Mia Bergstrom, born in 2021 and currently four years old. The parties maintained an on-and-off romantic relationship for approximately three years before mutually deciding to separate in early 2023 when their relationship had become unworkable. Their separation was not the product of domestic violence, abuse, or any emergency circumstance; it was a mutual acknowledgment that their romantic partnership had run its course.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Mia has resided primarily with Mother in Anchorage, Alaska. Father has remained a consistent presence in Mia's life, exercising parenting time on an informal, unscheduled basis whenever both parties agreed to the arrangement. This ad hoc system has never been reduced to writing, has never been reviewed or approved by any court, and has never carried the force of a binding legal order. No court has ever entered any order governing legal custody, physical custody, or parenting time for Mia.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has at all relevant times resided in Anchorage, has been available and willing to care for Mia, and has sought to maintain frequent and meaningful contact with his daughter. The current arrangement, while workable in the short term, offers Father no legal protection and provides Mia no guarantee of stability or continuity of contact with her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Mother recently informed Father that she intends to relocate with Mia to Fairbanks. This announcement has made clear that the informal arrangement cannot continue to serve Mia's interests. A move to Fairbanks would substantially alter the geographic and practical realities of Father's parenting time and would, if permitted to proceed without court oversight, effectively allow Mother to unilaterally restructure Mia's life and her access to her Father. Father now petitions this Court to establish a formal custody order that accounts for all relevant best-interest factors, protects his relationship with Mia, and ensures that any proposed relocation is subject to full judicial scrutiny before it is permitted to occur.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Superior Courts have jurisdiction to adjudicate initial custody disputes between unmarried parents under AS 25.20.060. That statute provides that if there is a dispute over child custody, either parent may petition the superior court for resolution of the matter. The court is directed to award custody on the basis of the best interests of the child and to consider all relevant factors, including those enumerated in AS 25.24.150(c). Neither parent is entitled to any preference in the awarding of custody. AS 25.20.060(b). The court may award shared custody to both parents if shared custody is determined to be in the best interests of the child, and any such award must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25.20.070, during the pendency of a custody proceeding, unless it is shown to be detrimental to the welfare of the child considering the factors under AS 25.24.150(c), or unless the presumption under AS 25.24.150(g) is present, the child shall have, to the greatest degree practical, equal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statutory best-interest factors set forth in AS 25.24.150(c) include, among others: the physical, emotional, mental, religious, and social needs of the child; the capability and desire of each parent to meet those needs; the child's preference if of sufficient age and capacity;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and evidence of substance abuse that directly affects the child's emotional or physical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the best-interest standard is broad and requires consideration of all relevant circumstances surrounding the child's life and welfare. See Pingree v. Cossette, 424 P.3d 371 (Alaska 2018); Bruce H. v. Jennifer L., 407 P.3d 432 (Alaska 2017); Van Sickle v. McGraw, 134 P.3d 338 (Alaska 2006); Nancy M. v. John M., 308 P.3d 1130 (Alaska 2013). No single factor is dispositive, and the court retains broad discretion in weighing the totality of circumstances as they bear on the child's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an initial custody order is entered, any future modification requires a showing of a substantial change in circumstances and a finding that modification serves the child's best interests. AS 25.20.110(a). This Court therefore has both the authority and the obligation to enter an initial order that is sufficiently comprehensive to govern Mia's care, ensure her stability, and provide a legally enforceable framework going forward.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THIS COURT HAS JURISDICTION TO ENTER AN INITIAL CUSTODY ORDER FOR MIA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threshold matter, this Court has full jurisdiction to adjudicate this initial custody petition. No prior custody order for Mia has been entered by any court. Father and Mia are both present in Alaska. Mother and Mia currently reside in Anchorage, Alaska. Because Mia resides in this state and has significant connections to this state, jurisdiction is proper here. Under AS 25.30.310, once this Court enters an initial custody determination, it retains exclusive, continuing jurisdiction over that determination unless and until neither the child, the child and one parent, nor the child and a person acting as a parent has a significant connection with this state, or no parent or child presently resides here. At this juncture, both parents and the child reside in Alaska. This Court is therefore the unambiguously appropriate forum for the initial determination, and jurisdiction is beyond dispute.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INTERESTS OF MIA REQUIRE A FORMAL, COURT-ORDERED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requires that custody be awarded on the basis of the best interests of the child. AS 25.20.060(a). The best-interest analysis under AS 25.24.150(c) encompasses a comprehensive set of factors, the majority of which support the entry of a formal custody order that protects Mia's relationship with both parents and provides the stability she needs at this critical stage of her development.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Mia's Physical, Emotional, and Social Needs Support a Structured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must consider the physical, emotional, mental, religious, and social needs of the child. Mia is four years old, a formative age at which consistency, predictability, and a nurturing relationship with both of her parents are essential to healthy development. The current informal arrangement, by its very nature, is unpredictable. It provides Mia with no guaranteed time with her Father, no certainty about her schedule, and no legal framework that either parent is obligated to follow. A formal custody order will provide Mia with the structure her age and developmental stage demand.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Both Parents Have the Capability and Desire to Meet Mia's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must consider the capability and desire of each parent to meet the child's needs. Father has demonstrated his desire to remain an active parent throughout the post-separation period. Despite the absence of any court order compelling him to do so, Father has consistently sought parenting time with Mia and has been present in her life. Father is physically present in Anchorage, is available to provide care, and is fully capable of meeting Mia's day-to-day needs. Nothing in the record suggests that either parent is incapable of caring for Mia. This factor therefore supports a custody arrangement that gives both parents defined, meaningful roles in Mia's upbringing.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Love and Affection Between Mia and Her Father Weigh Strongly in Favor of Formalized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25.24.150(c)(4), the court must consider the love and affection existing between the child and each parent. Father and Mia share a genuine, loving bond that has been cultivated throughout Mia's life, including during the period since separation. Mia's bond with her Father is a central aspect of her emotional development and must be protected. The Alaska Supreme Court recognized in Pingree v. Cossette, 424 P.3d 371 (Alaska 2018), that equal and frequent contact with both parents can serve a child's best interests even when the parents' relationship is strained. Allowing Mother to relocate without a court order in place would place that bond in immediate jeopardy, underscoring the urgency of a formal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Continuity and Stability Support Entering an Order Now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considers the length of time the child has lived in a stable, satisfactory environment and the desirability of maintaining continuity. Mia has lived in Anchorage since her birth. Her life, her early social connections, and her proximity to her Father are all rooted in Anchorage. While Father does not contest that Mother has provided a satisfactory home environment in Anchorage, the proposed relocation to Fairbanks would disrupt the continuity of Mia's connections in the community where she has spent her entire life, including her close relationship with Father. Establishing a custody order now, before relocation occurs, is necessary to preserve this continuity and to ensure that any proposed move is evaluated against the best-interest standard rather than treated as a fait accompli.</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Willingness to Facilitate the Other Parent's Relationship With Mia Is a Key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considers the willingness and ability of each parent to facilitate and encourage a close and continuing relationship between the other parent and the child. Mother's announcement that she intends to relocate with Mia to Fairbanks without seeking a court order or Father's agreement raises legitimate concerns about whether Mother appreciates the importance of Father's ongoing and frequent involvement in Mia's life. In Van Sickle v. McGraw, 134 P.3d 338 (Alaska 2006), the Alaska Supreme Court affirmed a custody arrangement that reflected, in significant part, one parent's demonstrated superior ability to foster an open and loving relationship between the child and the other parent. Father requests that this Court weigh this factor carefully and structure any custody order to create enforceable obligations on both parents to support Mia's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No Presumption Against Father Exists in This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25.24.150(g), there is a rebuttable presumption that a parent who has a history of perpetrating domestic violence against the other parent, a child, or a domestic living partner may not be awarded sole or joint custody of a child. No such history exists in this case. The parties separated by mutual agreement, and there are no allegations of domestic violence, child abuse, or child neglect by either parent. Accordingly, no statutory presumption operates against Father's request for joint or shared custody. Both parents stand before this Court on equal footing, consistent with the mandate of AS 25.20.060(b) that neither parent is entitled to preference in the awarding of custody.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ALASKA LAW REQUIRES THAT MIA HAVE EQUAL ACCESS TO BOTH PARENTS DURING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provides that unless it is shown to be detrimental to the welfare of the child considering the factors under AS 25.24.150(c), or unless the presumption under AS 25.24.150(g) is present, the child shall have, to the greatest degree practical, equal access to both parents during the time that the court considers an award of custody. Father respectfully requests that this Court enter an interim parenting time order consistent with AS 25.20.070 that ensures Mia has meaningful, regular, and approximately equal contact with Father while this proceeding is pending. No evidence of detriment to Mia from Father's parenting has been presented, and no domestic-violence presumption applies. Interim equal access is therefore not merely appropriate; it is the statutory default.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A SHARED OR JOINT CUSTODY ARRANGEMENT SERVES MIA'S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25.20.060(c) provides that the court may award shared custody to both parents if shared custody is determined to be in the best interests of the child, and that any such award must assure that the child has frequent and continuing contact with each parent to the maximum extent possible. Father's position is that shared physical custody, with joint legal custody, best serves Mia's interests. Both parents are capable, loving, and present. Mia has a close bond with both of them. The Alaska Supreme Court's decision in Rooney v. Rooney, 914 P.2d 212 (Alaska 1996), illustrates that courts carefully examine the ability of each parent to maintain an open and nurturing environment for the child when evaluating custody arrangements in the wake of a parental separation, and that equal or near-equal arrangements can be appropriate where both parents are comparably capable. Father does not seek to diminish Mother's role as a primary caregiver; he seeks a formal order that recognizes and protects his role as well.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90.3(f)(1), a parent has shared physical custody for purposes of child support calculation if the children reside with that parent for a period specified in writing in the custody order of at least 30 but no more than 70 percent of the year. Any shared physical custody arrangement entered by this Court will carry corresponding implications for child support, which Father requests be addressed concurrently pursuant to Civil Rule 90.3(b). Father asks this Court to enter a formal parenting plan that meets the threshold for shared physical custody under Civil Rule 90.3(f)(1), with child support calculated accordingly under Civil Rule 90.3(b).</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PROPOSED RELOCATION TO FAIRBANKS MUST NOT PROCEED WITHOUT COURT REVIEW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Mother's announced intention to relocate with Mia to Fairbanks, absent any existing custody order, highlights the very deficiency that Father seeks to cure through this petition. Under Alaska law, once a custody order is in place, any proposed relocation that would materially alter the existing custody arrangement constitutes a change in circumstances requiring court review under AS 25.20.110(a). The purpose of that requirement is to prevent either parent from unilaterally restructuring the child's life in a way that diminishes the other parent's access. That protective mechanism cannot function here because no order currently exists.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respectfully urges this Court to act expeditiously to enter an initial custody order, and to address within that order or through a parallel motion the question of whether Mother's proposed relocation to Fairbanks serves Mia's best interests. As the Alaska Supreme Court recognized in Nancy M. v. John M., 308 P.3d 1130 (Alaska 2013), the court must carefully weigh relocation-related factors as part of the best-interest analysis, including which custodial arrangement best preserves the child's relationships with both parents. Permitting the relocation to proceed before an initial order is entered would allow Mother to effectively create a new status quo that could then be invoked in any future modification proceeding, to Father's significant prejudice and to Mia's detriment.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APPOINTMENT OF A GUARDIAN AD LITEM SHOULD BE CONSIDERED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Mia's young age and the significance of the custody and relocation issues presented here, Father respectfully requests that this Court consider appointing a guardian ad litem to represent Mia's independent best interests in this proceeding. Under Civil Rule 90.7(e), the guardian ad litem shall represent and advocate the best interests of the child and shall be treated as a party to the proceeding for all purposes. A guardian ad litem is well-positioned to conduct a thorough factual investigation and to advocate the custodial arrangement that best serves Mia's interests, independent of either parent's position. In Bruce H. v. Jennifer L., 407 P.3d 432 (Alaska 2017), the Alaska Supreme Court emphasized the importance of thorough factual investigation when evaluating contested custody and relocation matters involving young children. A guardian ad litem would provide this Court with an independent assessment of the facts, Mia's needs, and the likely impact of any relocation on her well-being.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Mia Bergstrom is a four-year-old child who loves and needs both of her parents. She has spent her entire life in Anchorage, where she has established her earliest bonds, routines, and connections with both her Father and her community. The current informal parenting arrangement, while the product of the parties' good-faith cooperation, has reached the end of its useful life. Mother's announced intention to relocate to Fairbanks without any legal framework in place makes the entry of a formal custody order a matter of urgency.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reasons set forth above, Father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Accept jurisdiction over this initial custody petition pursuant to AS 25.20.060 and AS 25.30.310;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an interim parenting time order providing Mia with equal access to both parents during the pendency of this proceeding pursuant to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Conduct a full best-interest analysis pursuant to AS 25.24.150(c) and enter a permanent order awarding joint legal custody and shared physical custody of Mia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Address the proposed relocation to Fairbanks as part of the best-interest determination and prohibit any relocation pending the Court's review;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Consider appointing a guardian ad litem pursuant to Civil Rule 90.7(e) to represent Mia's independent best interests throughout this proceeding;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Calculate and enter a child support award consistent with Civil Rule 90.3(b), based on a shared physical custody determination under Civil Rule 90.3(f)(1).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of Mia Bergstrom require no less. Father respectfully requests that this Court grant the relief sought herein.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2026-08-16T21:15:49.173Z</dcterms:created>
  <dcterms:modified xsi:type="dcterms:W3CDTF">2026-08-16T21:15:49.173Z</dcterms:modified>
</cp:coreProperties>
</file>

<file path=docProps/custom.xml><?xml version="1.0" encoding="utf-8"?>
<Properties xmlns="http://schemas.openxmlformats.org/officeDocument/2006/custom-properties" xmlns:vt="http://schemas.openxmlformats.org/officeDocument/2006/docPropsVTypes"/>
</file>