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INITIAL CUSTODY DETERMINATION BETWEEN UNMARRIED PARENTS</w:t>
      </w:r>
    </w:p>
    <w:p>
      <w:pPr>
        <w:spacing w:after="0" w:before="0" w:line="240"/>
        <w:jc w:val="center"/>
      </w:pPr>
      <w:r>
        <w:rPr>
          <w:rFonts w:ascii="Times New Roman" w:cs="Times New Roman" w:eastAsia="Times New Roman" w:hAnsi="Times New Roman"/>
          <w:b w:val="false"/>
          <w:bCs w:val="false"/>
          <w:sz w:val="24"/>
          <w:szCs w:val="24"/>
        </w:rPr>
        <w:t xml:space="preserve">(doc-0080)</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Okafor ("David") petitions this Court for an initial child custody determination concerning Mara Okafor ("Mara"), age two, who has resided primarily with David in Anchorage, Alaska since her parents' separation in early 2023. David and Wesley Okafor ("Wesley") are unmarried former partners who have never obtained a court order governing custody, visitation, or parental rights with respect to Mara. Wesley has recently threatened to relocate Mara to Fairbanks indefinitely without David's knowledge or consent. Because no enforceable parenting plan exists, David has no legal mechanism to prevent such a unilateral removal and no means to compel Wesley's compliance with any agreed arrangement. This Court has jurisdiction to enter an initial custody determination under AS 25.30.300 because Alaska is Mara's home state. The best interests of the child require a formal, legally enforceable parenting plan that protects Mara's stability, preserves her primary relationship with David, and establishes clear boundaries on Wesley's parenting time. David respectfully requests that this Court enter an order awarding him primary physical custody of Mara, with structured visitation for Wesley, and prohibiting either party from removing Mara from the State of Alaska without court authorization.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Okafor and Wesley Okafor were unmarried partners for approximately three years. Their relationship produced one child, Mara Okafor, who is currently two years of age. The parties ended their relationship in early 2023, separating under difficult circumstances following a period of escalating conflict in the household.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the separation, Mara has resided primarily with David in Anchorage, Alaska. David has served as Mara's consistent, primary caregiver throughout her entire life. Wesley has provided only informal and inconsistent care, participating in Mara's life on a roughly every-other-weekend basis, and no formal schedule has been memorialized in any court order or written agreement.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No court has ever entered an order governing custody, visitation, parental rights, or any other aspect of Mara's care. As a result, neither parent has any legally enforceable rights or obligations with respect to the other concerning Mara's custody or residence.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Wesley has recently threatened to take Mara to Fairbanks, Alaska, indefinitely, without David's consent, without advance notice, and without any court authorization. This threat is credible given the acrimonious nature of the parties' separation and Wesley's pattern of exercising parenting time on an inconsistent and unilateral basis. Without a court order, David has no legal means to prevent Wesley from removing Mara from Anchorage or even from the State of Alaska.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Mara has spent her entire two years of life primarily in David's care in Anchorage. She has established bonds, routines, and a stable environment in David's home. Disrupting this environment through an unplanned relocation to Fairbanks would cause Mara significant harm by depriving her of stability, continuity of care, and her primary attachment relationship. David brings this petition to protect Mara's well-being and to obtain a legally enforceable order that will govern the parties' parental rights going forward.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Jurisdiction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Before addressing the merits of a custody petition, this Court must confirm that it has jurisdiction to enter a custody determination. Under AS 25.30.300(a), an Alaska court has jurisdiction to make an initial child custody determination if, among other grounds, Alaska is the home state of the child on the date of the commencement of the proceeding. The term "home state" is defined in AS 25.30.909(7) as "the state in which a child lived with a parent or a person acting as a parent for at least six consecutive months, including any temporary absences of the child or parent or person acting as a parent, immediately before the commencement of a child custody proceeding," and, in the case of a child less than six months of age, the state in which the child lived from birth with any of the persons mentioned.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25.30.300(b), the jurisdictional grounds set forth in subsection (a) are the exclusive bases for an Alaska court to enter a child custody determination.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Mara has lived with David in Anchorage for the entirety of her life, Alaska is unambiguously her home state, and this Court has jurisdiction to enter the requested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Best Interests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jurisdiction is established, Alaska courts determine child custody in accordance with the best interests of the child. AS 25.24.150(c) sets forth the factors a court must consider in making that determination. Those factors include: the physical, emotional, mental, religious, and social needs of the child; the capability and desire of each parent to meet those needs; the child's preference if the child is of sufficient age and capacity; the love and affection existing between the child and each parent; the length of time the child has lived in a stable, satisfactory environment and the desirability of maintaining continuity; the willingness and ability of each parent to facilitate and encourage a close and continuing relationship between the other parent and the child; any evidence of domestic violence, child abuse, or child neglect, or a history of violence between the parents; and evidence that substance abuse by either parent or other members of the household directly affects the emotional or physical well-being of the child. See AS 25.24.150(c)(1)-(9).</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consistently held that the best interests analysis under AS 25.24.150(c) is the controlling framework for initial and ongoing custody determinations. Smith v. Weekley, 73 P.3d 1219 (Alaska 2003). All relevant factors are weighed in light of the specific facts presented, and no single factor is automatically dispositive.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Exclusive, Continuing Jurisdiction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an Alaska court enters an initial custody determination, that court acquires exclusive, continuing jurisdiction over the determination unless and until a court finds that neither the child, the child and one parent, nor the child and a person acting as a parent have a significant connection with Alaska and that substantial evidence is no longer available here, or that neither the child nor any parent or person acting as a parent continues to reside in Alaska. AS 25.30.310(a). This framework ensures stability and prevents unilateral forum shopping after a custody order is entered. Fox v. Grace, 435 P.3d 883 (Alaska 2018).</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This Court Has Jurisdiction to Enter an Initial Custody Determination Because Alaska Is Mara's Home State.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is the only state with jurisdiction to enter an initial custody determination regarding Mara. Mara, age two, has lived with David in Anchorage for the entirety of her life. She has never resided in any other state. Under AS 25.30.300(a)(1), this Court has jurisdiction to make an initial custody determination because Alaska is Mara's home state on the date this proceeding commences. The definition of "home state" under AS 25.30.909(7) is satisfied: Mara has lived with David, her parent, in Alaska for well more than six consecutive months. No other state has any basis to claim home state jurisdiction. This Court is therefore the proper and exclusive forum to enter the requested custody determination.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25.30.300(b), the grounds set forth in AS 25.30.300(a) are the exclusive bases for Alaska to exercise jurisdiction to make an initial custody determination. That basis is plainly satisfied here. Once this Court enters an order, it will acquire exclusive, continuing jurisdiction over the determination pursuant to AS 25.30.310(a), ensuring that Wesley cannot avoid the order by voluntarily relocating to another jurisdiction and seeking a competing order elsewhere. Fox v. Grace, 435 P.3d 883 (Alaska 2018) (explaining that for another state to modify an Alaska custody order, certain conditions must be met concerning the child's and parents' residency and another court's relinquishment of jurisdiction).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Best Interests of Mara Require That David Be Awarded Primary Physical Custody.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Mara's Need for Stability and Continuity Favors David.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Among the most significant factors under AS 25.24.150(c) in a case involving a very young child is the desirability of maintaining continuity in a stable, satisfactory environment. AS 25.24.150(c)(5). Mara is two years old. She has spent her entire life primarily in David's care in Anchorage. The bond between Mara and David, the routines David has established, and the stability of her current home environment are precisely the kinds of interests that Alaska law directs courts to protect. Disrupting a young child's primary attachment relationship and relocating her without notice or consent can cause lasting harm to the child's emotional and social development.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the importance of stability and continuity in custody determinations, particularly for young children who depend on consistent caregiving relationships. Mendel-Gleason v. Harris, 261 P.3d 397 (Alaska 2011). Awarding primary physical custody to David preserves the only stable environment Mara has ever known.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David Has Demonstrated the Capability and Desire to Meet Mara's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25.24.150(c)(2) requires the court to consider the capability and desire of each parent to meet the child's physical, emotional, mental, religious, and social needs. David has been Mara's consistent, primary caregiver since her birth. He has met her day-to-day needs, provided a stable home, and ensured her well-being throughout a period of significant family disruption. Wesley, by contrast, has engaged in only informal and inconsistent parenting, participating on a roughly every-other-weekend basis with no structured plan or demonstrated commitment to a consistent parenting role.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While Wesley's interest in parenting Mara is not disputed, Wesley's pattern of inconsistent involvement and the recent threat to relocate Mara without David's consent raise serious questions about Wesley's ability to prioritize Mara's stability and well-being over Wesley's own preferences. The capability and desire factor thus weighs in favor of awarding primary physical custody to David.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The Love and Affection Between Mara and David Supports the Requested Award.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25.24.150(c)(4) directs the court to consider the love and affection existing between the child and each parent. Mara's primary attachment is with David, her consistent caregiver. This attachment is not merely a product of time but of the sustained, daily caregiving relationship that David has provided. Protecting this bond by awarding primary physical custody to David serves Mara's emotional and developmental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Wesley's Threat to Remove Mara Without Consent Is a Factor Bearing on the Parenting Plan.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25.24.150(c)(6) provides that the court shall consider the willingness and ability of each parent to facilitate and encourage a close and continuing relationship between the other parent and the child. Wesley's stated intent to remove Mara to Fairbanks indefinitely, without David's consent and without a court order authorizing the relocation, reflects a disregard for David's parental rights and for Mara's need for consistent contact with her primary caregiver. Courts have looked unfavorably upon a parent who takes unilateral action to disrupt a child's established custody arrangement or who threatens to do so. Jacob G. v. Savanah F., 545 P.3d 885 (Alaska 2024) (describing a court's issuance of a writ of assistance after a parent removed a child without the other parent's knowledge or consent).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Wesley's threatened relocation, if carried out, would sever Mara's daily relationship with David, uproot her from her established environment, and subject her to the instability of an unplanned move to another city. This conduct is inconsistent with the obligations of a parent who genuinely prioritizes the child's best interests and who is willing to foster Mara's relationship with her other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Wesley Should Receive Structured Visitation Consistent with Mara's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does not seek to terminate or minimize Wesley's relationship with Mara. A court-ordered parenting plan that provides Wesley with regular, structured visitation will serve Mara's interest in maintaining a meaningful relationship with both parents, while also providing David with the legal certainty he currently lacks. Civil Rule 65(e) recognizes the importance of preventing the unauthorized removal of a child who is the subject of a domestic relations action from the State of Alaska without the written consent of the other party. A formal parenting plan incorporating a prohibition on unauthorized removal will protect Mara from the very threat Wesley has made.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Structured visitation for Wesley, clearly defined in a court order, will also reduce the opportunity for future conflict between the parties by establishing predictable, enforceable expectations. Geldermann v. Geldermann, 428 P.3d 477 (Alaska 2018) (illustrating the difficulties that arise when custody and visitation arrangements lack clear court-ordered boundaries and the parties fail to comply with agreed terms).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An Order Prohibiting Removal of Mara from Alaska Is Necessary to Protect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Wesley has explicitly threatened to take Mara to Fairbanks indefinitely. While Fairbanks remains within Alaska, Wesley's willingness to threaten unilateral relocation without David's consent reflects a broader disregard for David's parental rights that, left unchecked, could escalate to an out-of-state removal. Civil Rule 65(e) permits a court in a domestic relations action to restrain the parties from removing a child who is the subject of the action from the State of Alaska without the written consent of the other party. This Court should incorporate such a prohibition into any custody order it enters.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Furthermore, AS 25.24.150(c)(5) and (c)(6) together support restricting either parent from relocating Mara outside Anchorage, or outside Alaska, without prior court approval or the written consent of the other parent. Rosemarie P. v. Kelly B., 504 P.3d 260 (Alaska 2021) (recognizing the court's broad authority to fashion a custody arrangement that serves the child's best interests in cases involving unmarried former partners). The threat of relocation is not speculative; Wesley has stated an intent to act. This Court should not wait for the harm to materialize before providing relief.</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Proceeding Under Civil Rule 86(l) Is the Appropriate Procedural Mechanism.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86(l) provides that an order to show cause, and not a writ of habeas corpus, shall be issued initially when a parent brings an action to obtain custody of a child under the age of sixteen from another parent or person. Mara is two years old. David, as her parent, is the proper petitioner in this proceeding. Proceeding by way of the custody petition and order to show cause framework established by Civil Rule 86(l) is the correct procedural vehicle for this action, and David has proceeded accordingly.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Once Entered, This Court's Order Will Carry Exclusive, Continuing Jurisdiction.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noted above, upon entry of an initial custody determination, this Court will acquire exclusive, continuing jurisdiction under AS 25.30.310(a). This means that any future modification proceeding must be brought before this Court unless and until both the child and all parents cease to reside in Alaska, or unless this Court determines that significant connections and substantial evidence no longer exist in Alaska. AS 25.30.310(a)(1)-(2). This jurisdictional continuity is essential to protecting Mara's stability going forward. Wesley will not be permitted to circumvent this Court's order by relocating and seeking a competing order in another jurisdiction without satisfying the conditions set forth in AS 25.30.310 and AS 25.30.300. Fox v. Grace, 435 P.3d 883 (Alaska 2018).</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Court has jurisdiction under AS 25.30.300(a)(1) to enter an initial child custody determination concerning Mara Okafor. Alaska is Mara's home state, and no other state has any basis to exercise jurisdiction. The best interests of Mara, analyzed under AS 25.24.150(c), strongly favor awarding primary physical custody to David Okafor. David has been Mara's consistent, primary caregiver since her birth. He has provided stability, love, and continuity of care throughout Mara's entire life. Wesley's participation has been informal and inconsistent, and Wesley's recent threat to remove Mara to Fairbanks without David's consent underscores the urgent need for a legally enforceable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Enter an initial custody determination awarding David Okafor primary physical custody of Mara Okafor;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Award Wesley Okafor regular, structured visitation according to a schedule determined by this Court to be consistent with Mara's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Order that neither party may remove Mara from the State of Alaska without the written consent of the other party or prior court authorization;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Order that any future modification of this custody determination must be brought before this Court consistent with AS 25.30.310;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Grant such other and further relief as this Court deems just and proper in the best interests of Mara Okafor.</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2026-08-16T21:30:21.134Z</dcterms:created>
  <dcterms:modified xsi:type="dcterms:W3CDTF">2026-08-16T21:30:21.134Z</dcterms:modified>
</cp:coreProperties>
</file>

<file path=docProps/custom.xml><?xml version="1.0" encoding="utf-8"?>
<Properties xmlns="http://schemas.openxmlformats.org/officeDocument/2006/custom-properties" xmlns:vt="http://schemas.openxmlformats.org/officeDocument/2006/docPropsVTypes"/>
</file>