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Whitfield respectfully petitions this Court to modify the existing custody order entered in 2021 awarding Tomas Whitfield primary physical custody of the parties' two minor children. Substantial changes in the circumstances of both parties have occurred since the entry of the 2021 order, and modification of custody is necessary to serve the best interests of the children. Colin Whitfield has relocated to Anchorage, secured stable and well-compensated employment as a civil engineer, and completed a 90-day family counseling program that has meaningfully enhanced his parenting capabilities and his ability to provide a structured, nurturing home environment. Meanwhile, Tomas Whitfield has accepted a position requiring frequent out-of-state travel, causing the children to spend considerable time in the care of an unrelated third party during periods that are designated as Tomas Whitfield's parenting time. These material changes, individually and collectively, constitute a substantial change in circumstances warranting the Court's review and modification of the 2021 custody order. Colin Whitfield requests that the Court award him primary physical custody of both minor children, or in the alternative, substantially expand his parenting time to ensure the children enjoy maximum access to a parent who is consistently available, financially stable, and emotionally equipped to meet their daily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Colin Whitfield and Tomas Whitfield, are the parents of two minor children, currently ages seven and nine. In 2021, the Alaska Superior Court entered a custody order awarding Tomas Whitfield primary physical custody of both children, with Colin Whitfield receiving parenting time every other weekend and one evening per week. The parties were granted shared legal custody under that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2021 order was entered, Colin Whitfield resided in Juneau and held different employment than he does today. Since entry of the order, Colin Whitfield has relocated to Anchorage, Alaska, and accepted a full-time position as a civil engineer. This position provides a stable and well-compensated income, affording Colin Whitfield the financial means to maintain a suitable home and to meet the children's physical, emotional, mental, and social needs on a consistent basis. In addition to achieving employment stability, Colin Whitfield voluntarily enrolled in and successfully completed a 90-day family counseling program. That program has substantially improved his capacity to provide consistent care, effective communication, and a structured environment for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Tomas Whitfield has accepted a new position that requires frequent travel outside the State of Alaska. As a result of this travel schedule, the children spend significant periods of time in the care of an unrelated third party during what are designated as Tomas Whitfield's parenting periods. The children are therefore regularly deprived of meaningful parental care and supervision during substantial portions of their time in Tomas Whitfield's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currently ages seven and nine. Their developmental needs at these ages require stable, consistent, and attentive parenting. Colin Whitfield is now better situated than at any prior point to provide primary care for the children, while the practical realities of Tomas Whitfield's frequent absence from the home represent a significant deterioration in the consistency and quality of care the children receive during his parenting time.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existing custody order if the court determines that a change in circumstances requires the modification and the modification is in the best interests of the child. If a parent opposes the modification and it is granted, the court must enter on the record its reason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the change in circumstances must be substantial. In Laramie Rainer v. Ryan Poole, 510 P.3d 476 (Alaska 2022), the court explained that courts measure a claimed change in circumstances against a baseline consisting of the facts and circumstances that existed at the time of the prior custody order that the party seeks to modify. The requirement of a substantial change in circumstances is intended to discourage continual relitigation of custody decisions and to protect the child's emotional welfare by promoting finality and certainty in custody matters.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proceeds to evaluate whether modification of the existing order serves the best interests of the child. The best-interests analysis is governed by AS 25.24.150(c), which directs the court to consider, among other factors: the physical, emotional, mental, religious, and social needs of the child; the capability and desire of each parent to meet those needs;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that substance abuse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shared custody is at issue, the court is additionally directed by AS 25.20.090 to consider the stability of the home environment offered by each parent, the needs of the child, the optimal time for the child to spend with each parent, the feasibility of travel between the parents,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overriding principle during the pendency of proceedings is set forth in AS 25.20.070, which provides that, unless detrimental to the child's welfare or unless the rebuttable presumption regarding domestic violence under AS 25.24.150(g) is present, the child shall have, to the greatest degree practical,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is whether circumstances have changed substantially since the entry of the 2021 custody order. They have, in multiple independent and mutually reinforcing respects.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Colin Whitfield has relocated from Juneau to Anchorage and secured stable, well-compensated employment as a civil engineer. At the time of the 2021 order, Colin Whitfield's employment circumstances were materially different, and his residential proximity to the children's then-current location was a relevant backdrop to the parenting schedule the court established. His present financial stability and permanent residence in Anchorage represent a fundamentally changed set of circumstances from those that informed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Colin Whitfield has voluntarily completed a 90-day family counseling program. This investment in his own parenting capacities reflects a qualitative change in his readiness to serve as a primary caregiver and his present ability to provide for the needs of the children. As the Alaska Supreme Court recognized in McQuade v. McQuade, 901 P.2d 421 (Alaska 1995), it is a parent's present ability to provide for the needs of the child that is at issue in custody proceedings. Colin Whitfield's completion of this program directly speaks to his current fitness as a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and critically, Tomas Whitfield has accepted employment requiring frequent out-of-state travel. This circumstance means that the children are regularly placed in the care of an unrelated third party during significant portions of Tomas Whitfield's designated parenting time. In Barrett v. Alguire, 35 P.3d 1 (Alaska 2001), the Alaska Supreme Court affirmed that a parent's significant change in employment and corresponding disruption to the children's stable environment can constitute a material change in circumstances warranting modification of custody. The logic of that holding applies with equal force here: Tomas Whitfield's frequent out-of-state travel has destabilized the environment the children experience during his parenting time and has removed him from the role of primary caregiver in a practical sense.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Colin Whitfield's improved stability, his completion of counseling, and Tomas Whitfield's recurring absence from the home reflect changes that, when measured against the baseline established by the 2021 order, are more than sufficient to satisfy the substantial-change-in-circumstances standard articulated in Laramie Rainer v. Ryan Poole, 510 P.3d 476 (Alaska 2022). These are not mere changes in circumstance that reflect the passage of time. They are concrete, verifiable developments that directly affect the children's welfare.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OF THE CUSTODY ORDER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modification serves the best interests of the children. AS 25.24.150(c) provides the analytical framework. Each relevant factor supports modification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and Social Needs of the Children and Each Parent's Capability to Meet Those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and (c)(2) require the court to consider the children's needs and each parent's capability and desire to meet them. The children, ages seven and nine, are at a critical stage of development requiring attentive, consistent, and available parenting. Colin Whitfield's stable employment, his completion of family counseling, and his permanent Anchorage residence equip him to provide the children with reliable care during weekdays, school periods, and evenings. Tomas Whitfield, by contrast, is frequently absent from the state for work-related reasons, placing the children with an unrelated caregiver for extended stretches of time. The ability to provide consistent daily care is among the most fundamental aspects of custodial parenting, and the record demonstrates that Colin Whitfield is currently in a far stronger position than Tomas Whitfield to fulfill that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Love and Affection Between the Children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25.24.150(c)(4), the court considers the love and affection existing between the children and each parent. Colin Whitfield has maintained a parenting relationship with the children throughout the period covered by the 2021 order, exercising every-other-weekend and weekly evening parenting time. His voluntary completion of a family counseling program further evidences his love for and commitment to his children. The love existing between Colin Whitfield and the children is not diminished by the distance of the Juneau-to-Anchorage relocation but, rather, is a reason to ensure the children have increased time with him now that he is better situated to provide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Continuity, and the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AS 25.20.090(3) similarly instructs the court to consider the stability of the home environment likely to be offered by each parent. While the continuity factor has historically been weighed in favor of the custodial parent, as discussed in Blanton v. Yourkowski, 180 P.3d 948 (Alaska 2008), this factor cannot be read in isolation or as automatically dispositive. Where the existing environment is no longer stable or satisfactory because of the custodial parent's frequent and prolonged absences, continuity of that arrangement does not serve the children's welfare. Colin Whitfield offers a stable, structured Anchorage home. Tomas Whitfield's current employment pattern has disrupted the stability of the children's primary home environment, replacing parental care with the supervision of an unrelated third party for significant and recurring periods.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a Continuing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asks the court to consider the willingness and ability of each parent to facilitate and encourage a close and continuing relationship between the other parent and the child. Colin Whitfield does not seek to sever the children's relationship with Tomas Whitfield. His petition proposes that Tomas Whitfield receive parenting time that is both meaningful and realistic given his travel obligations. This cooperative posture reflects Colin Whitfield's willingness to support the children's bond with both parents. The Court should weigh this factor in Colin Whitfield's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Optimal Parenting Time and Feasibility of the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25.20.090(6), the court considers the optimal time for each child to spend with each parent, including the actual time spent with each parent, the proximity of each parent to the child's school, the feasibility of travel, and any special needs of the child. Colin Whitfield acknowledges that Anchorage and the children's current location are separated by a significant distance. However, the comparison the Court must draw is between a primary custody arrangement in which the children are cared for by an unrelated third party during the custodial parent's frequent travel, versus a primary custody arrangement in which a present, stable, and counseling-certified parent provides consistent daily care. When that comparison is properly made, modification in favor of Colin Whitfield better serves the children's developmental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the Court should be mindful of AS 25.20.070, which provides that, unless detrimental to the child or unless the domestic-violence presumption is present, the children shall have, to the greatest degree practical, equal access to both parents during the period the court considers a custody award. The current arrangement, in which Colin Whitfield is limited to every-other-weekend and one evening per week while Tomas Whitfield's parenting time is in practice largely delegated to a non-parent, deprives the children of access to the parent who is most presently available to them.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IN THE ALTERNATIVE, THE COURT SHOULD SUBSTANTIALLY EXPAND COLIN WHITFIELD'S PARENTING TIME TO REFLECT THE CURRENT REALITIES OF BOTH PARTIES'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determine that full modification to primary physical custody is not yet warranted, Colin Whitfield requests substantial expansion of his parenting time as an alternative form of relief. AS 25.20.110(a) authorizes modification of the award of visitation with the child upon a finding of changed circumstances and a determination that modification is in the child's best interests. That standard is met here for the reasons set forth above.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Hope P. v. Flynn G., 355 P.3d 559 (Alaska 2015), that changes in a parent's work schedule and the resulting logistical realities of an existing custody arrangement can support modification of a custody or parenting-time order to better reflect current circumstances. While that case involved a temporary modification, its underlying principle is directly applicable here: parenting schedules should reflect real-world availability and serve the children's actual needs, not simply preserve arrangements that no longer function as intended.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expanded parenting-time schedule for Colin Whitfield, including extended periods during school vacations, holidays, and summer, would allow the children to spend significant time with a consistently available, counseled, and financially stable parent rather than with an unrelated caregiver. Such an arrangement would serve each of the AS 25.24.150(c) factors discussed above and would better align with the standard of AS 25.20.090, which calls for an arrangement that optimizes the time each child spends with each parent given real-world constraints.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ALSO REVIEW THE EXISTING CHILD SUPPORT ORDER IN LIGHT OF THE CHANGED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physical custody will necessarily affect the child support calculation. Under Civil Rule 90.3(a), child support is calculated based on the adjusted annual income of the non-custodial parent multiplied by the applicable percentage, which is 27% for two children. Civil Rule 90.3(f)(1) defines shared physical custody as a situation in which the children reside with a parent for at least 30 but no more than 70 percent of the year. Civil Rule 90.3(f)(2) defines primary physical custody as a situation in which the children reside with the other parent for less than 30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Colin Whitfield primary physical custody, Tomas Whitfield would become the non-custodial parent and his child support obligation would be calculated under Civil Rule 90.3(a). If the Court expands Colin Whitfield's parenting time to meet the threshold of Civil Rule 90.3(f)(1), the shared custody formula would apply. In either case, Civil Rule 90.3(h)(1) provides that a final child support award may be modified upon a showing of a material change of circumstances, and that a material change of circumstances is presumed if support as calculated under the rule is more than 15 percent greater or less than the outstanding support order. The changes in the parties' circumstances, including Colin Whitfield's new civil engineering income and any shift in physical custody percentages, are likely to produce a recalculation that differs from the current order by more than 15 percent, triggering this presumption. The Court should therefore order an updated child support calculation concurrent with any custody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unusual circumstances exist that would render a strictly formula-based award unjust, the Court retains discretion under Civil Rule 90.3(c)(1) to vary the support award for good cause upon proof by clear and convincing evidence that manifest injustice would result from strict application of the guidelines.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MAY CONSIDER APPOINTING A NEUTRAL EXPERT TO ASSIST IN THE BEST-INTERESTS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complexity of the parties' circumstances and the geographic distance between the parties, Colin Whitfield notes that, under Alaska R. Evid. 706(a), the court may on its own motion or on the motion of any party enter an order to show cause why expert witnesses should not be appointed to assist the court. Appointment of a custody evaluator could provide the Court with an objective, neutral assessment of each parent's current parenting capacities, the children's adjustment and preferences, and the logistical realities of both households. Such an evaluation would supplement the record and assist the Court in making a fully informed best-interests determination, consistent with the Court's broad discretion in custody matters recognized in McQuade v. McQuade, 901 P.2d 421 (Alaska 1995).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Colin Whitfield notes that, where official records or documents supporting the facts set forth in this motion are placed before the Court, a party may request that the Court take judicial notice of each such matter pursuant to Alaska R. Evid. 201(d), provided that sufficient information is furnished and the opposing party has adequate notice to respond.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presented establish that a substantial change in circumstances has occurred since the entry of the 2021 custody order, and that modification of that order is in the best interests of the parties' two minor children. Colin Whitfield has transformed his circumstances in the period since the 2021 order: he holds stable, well-paying employment as a civil engineer, maintains a permanent and structured home in Anchorage, and has completed a 90-day family counseling program that has materially enhanced his parenting capabilities. At the same time, Tomas Whitfield's acceptance of a position requiring frequent out-of-state travel has resulted in the children spending substantial periods of time under the care of an unrelated third party, undermining the stability and parental attentiveness that were the foundation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Colin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since entry of the 2021 custody order, as required by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Colin Whitfield primary physical custody of both minor children, with Tomas Whitfield receiving parenting time structured to reflect his travel schedule and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In the alternative, substantially expand Colin Whitfield's parenting time to reflect his current availability and the children's developmental needs, consistent with AS 25.20.110(a), AS 25.20.070,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an updated child support calculation pursuant to Civil Rule 90.3(a), Civil Rule 90.3(f), and Civil Rule 90.3(h)(1), reflecting any modification of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 appointing a neutral custody evaluator pursuant to Alaska R. Evid. 706(a) to assist the Court in its best-interests determination;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just and proper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2026-08-16T22:31:51.825Z</dcterms:created>
  <dcterms:modified xsi:type="dcterms:W3CDTF">2026-08-16T22:31:51.825Z</dcterms:modified>
</cp:coreProperties>
</file>

<file path=docProps/custom.xml><?xml version="1.0" encoding="utf-8"?>
<Properties xmlns="http://schemas.openxmlformats.org/officeDocument/2006/custom-properties" xmlns:vt="http://schemas.openxmlformats.org/officeDocument/2006/docPropsVTypes"/>
</file>