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respectfully petitions this Court for a protective order against Sarah Okafor pursuant to AS 18.66.100. Ashley and Sarah Okafor are married and have resided together in Fairbanks, Alaska for approximately four years. On October 3, 2024, Sarah Okafor physically assaulted Ashley Okafor by grabbing her by the throat and shoving her into a kitchen cabinet, leaving visible bruising on Ashley's neck. Eleven days later, on October 14, 2024, Sarah Okafor sent Ashley Okafor repeated threatening text messages warning that she would "make Ashley regret it" if Ashley sought legal counsel regarding separation. These acts constitute domestic violence under Alaska law and create an ongoing and credible threat to Ashley Okafor's safety, health, and freedom from intimidation. Ashley Okafor seeks an order prohibiting all contact by Sarah Okafor, requiring Sarah Okafor to vacate the shared marital residence at 412 Birch Lane in Fairbanks, and prohibiting Sarah Okafor from coming within 500 feet of Ashley Okafor's workplace at Tanana Valley Medical Clinic.</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and Sarah Okafor are spouses who have shared a marital residence at 412 Birch Lane, Fairbanks, Alaska for approximately four years. The couple has experienced escalating domestic conflict, which culminated in two recent incidents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about household finances, Sarah Okafor grabbed Ashley Okafor by the throat with sufficient force to leave visible bruising on Ashley Okafor's neck. Sarah Okafor then shoved Ashley Okafor into a kitchen cabinet. The bruising on Ashley Okafor's neck was observable after the incident and constitutes physical evidence of the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14, 2024, eleven days after the physical assault, Sarah Okafor escalated the pattern of abuse by sending Ashley Okafor repeated threatening text messages. In those messages, Sarah Okafor threatened to "make Ashley regret it" if Ashley Okafor contacted an attorney to discuss separation. This conduct constitutes both a direct threat of future harm and an attempt to prevent Ashley Okafor from exercising her legal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is employed at Tanana Valley Medical Clinic in Fairbanks. Because Sarah Okafor knows the location of Ashley Okafor's workplace, Ashley Okafor faces a credible risk that Sarah Okafor may appear there and continue a pattern of threatening or violent behavior. Ashley Okafor continues to reside at 412 Birch Lane and has nowhere else to safely go if Sarah Okafor remains in the shared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files this petition in Fairbanks, the judicial district where the petitioner currently resides, where the respondent resides, and where the acts of domestic violence occurred, as authorized by Civil Rule 3(h).</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of the hearing and of the respondent's right to appear and be heard, either in person or by an attorney. If the court finds by a preponderance of the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courts possess broad discretion in determining what protective relief to grant when the evidentiary standard for domestic violence has been met. Whalen v. Whalen, 425 P.3d 150 (Alaska 2018). The court may not deny a petition solely because there is a lapse of time between an act of domestic violence and the filing of the petition, as provided in AS 18.66.100(e)(1). Alaska courts also recognize that a pattern of conduct, including threats made in the period following physical violence, is relevant to the assessment of ongoing danger.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65.1 provides procedural protection for pro se petitioners by allowing them to submit their mailing address and telephone number on a separate confidential form, omitting this information from other publicly filed pleadings and papers.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 independently authorizes a spouse to obtain necessary protective orders during the pendency of a divorce or separation action, including orders providing for freedom from the control of the other spouse and orders for protection under AS 18.66.100 through 18.66.180.</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Issue a Protective Order Because Sarah Okafor Has Committed Acts of Domestic Violence Against Ashley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18.66.100(b) authorizes this Court to issue a protective order upon a finding by a preponderance of the evidence that the respondent has committed a crime involving domestic violence. The record here satisfies that standard. On October 3, 2024, Sarah Okafor grabbed Ashley Okafor by the throat and shoved her into a kitchen cabinet, causing visible bruising. This physical assault constitutes a crime involving domestic violence. The visible bruising on Ashley Okafor's neck corroborates the nature and force of the attack.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similar circumstances in Sarah D. v. John D., 352 P.3d 419 (Alaska 2015), recognizing that prior acts of domestic violence within a marriage are highly relevant to the court's assessment of risk and to the propriety of entering a protective order. In that case, a pattern of domestic violence within the marital relationship supported issuance of protective relief with contact restrictions. Here, the October 3, 2024 assault is followed by a second incident eleven days later, establishing a continuing and escalating pattern rather than an isolated event.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18.66.100(e)(1), the Court may not deny a petition for a protective order solely because of a lapse of time between an act of domestic violence and the filing of the petition. Ashley Okafor files this petition promptly following the incidents of October 3 and October 14, 2024, and no basis for delay-based denial is present in any event.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Sarah Okafor From Contacting Ashley Okafor By Any Means.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18.66.100(c)(2) authorizes the Court to prohibit the respondent from telephoning, contacting, or otherwise communicating directly or indirectly with the petitioner. The threatening text messages sent by Sarah Okafor on October 14, 2024, threatening to "make Ashley regret it" if Ashley sought legal advice, demonstrate that Sarah Okafor is willing and able to use communications technology to threaten and intimidate Ashley Okafor. A complete no-contact provision is necessary to protect Ashley Okafor from further intimidation and coercive control.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18.66.130(a) makes clear that even if Ashley Okafor were at some point to invite contact, such an invitation by the petitioner does not waive or nullify any provision in a protective order once it is issued. This provision protects Ashley Okafor from any later argument by Sarah Okafor that a subsequent communication by Ashley constituted consent to contact. The Court's no-contact order will carry full legal force regardless of any subsequent invitation.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also notes that AS 25.24.140(b)(4) independently authorizes the Court, during the pendency of a marital action, to restrain a spouse from communicating directly or indirectly with the other spouse, further supporting a complete no-contact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Order Sarah Okafor to Vacate the Marital Residence at 412 Birch Lane.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Ashley Okafor and Sarah Okafor share the residence at 412 Birch Lane in Fairbanks. Because Sarah Okafor has committed physical violence against Ashley Okafor within that residence and has made continuing threats, Ashley Okafor cannot safely remain in the residence while Sarah Okafor also occupies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Requiring Sarah Okafor to vacate is the relief most consistent with Ashley Okafor's physical safety. The statute expressly removes any ownership defense by specifying that the exclusion applies regardless of ownership. AS 18.66.100(c)(10) also permits the Court to give the petitioner possession and use of a vehicle and other essential personal items regardless of ownership, which further reflects the legislature's intent that safety concerns take priority over property rights during the period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25.24.140(b)(3) provides an additional independent statutory basis for this relief, authorizing the Court, during the pendency of a marital proceeding, to direct one spouse to vacate the marital residence or the home of the other spouse.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Order Sarah Okafor to Stay Away From Tanana Valley Medical Clinic.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residence, school, or place of employment of the petitioner or any specified place frequented by the petitioner or any designated household member. Ashley Okafor is employed at Tanana Valley Medical Clinic in Fairbanks. Sarah Okafor is aware of this workplace. Given the pattern of escalating threats, Sarah Okafor's knowledge of Ashley Okafor's workplace creates a concrete risk that Sarah Okafor may appear there to continue intimidating or harming Ashley Okafor. A 500-foot exclusion zone around Tanana Valley Medical Clinic is narrowly tailored to protect Ashley Okafor in the one location outside the marital residence where she is predictably present and most exposed.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Whalen v. Whalen, 425 P.3d 150 (Alaska 2018), the Alaska Supreme Court affirmed that courts have broad discretion in fashioning the scope of protective relief, including stay-away provisions, when the evidentiary threshold for domestic violence has been met. The particular circumstances of each case, including the respondent's knowledge of the petitioner's location and the pattern of conduct, inform that discretion. Here, the facts fully support a stay-away order covering Ashley Okafor's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Note That Mediation Is Prohibited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Okafor seeks a protective order under AS 18.66.100 and domestic violence has occurred between the parties, the Court is prohibited from ordering or referring the parties to mediation. AS 25.24.060(f) states that the court may not order or refer parties to mediation in a divorce proceeding if a protective order issued or filed under AS 18.66.100 through 18.66.180 is in effect. AS 25.24.140(d) similarly provides that the court may not order or refer parties to mediation or family counseling under AS 25.24.140(c) if a protective order issued or filed under AS 18.66.100 through 18.66.180 is in effect. AS 18.66.130(c) likewise states that a court may not order parties into mediation or refer them to mediation for resolution of the issues arising from a petition for a protective order. Ashley Okafor raises this point to ensure that her procedural rights are preserved and that no mediation referral occurs without her consent.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Requested Protective Order Is Expressly in Addition to Any Other Remedy Available to Ashley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18.66.130(e) provides that a protective order issued under this chapter is in addition to and not in place of any other civil or criminal remedy. A petitioner is not barred from seeking an order under AS 18.66.100 through 18.66.180 because of the existence of another civil action between the petitioner and respondent. Ashley Okafor therefore remains free to pursue any additional civil or criminal remedies that may be available to her, and the existence of any pending or future marital proceeding does not diminish or replace the protection afforded by this order.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Okafor respectfully requests that this Court issue a protective order under AS 18.66.100 that: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Prohibits Sarah Okafor from telephoning, contacting, or otherwise communicating with Ashley Okafor directly or indirectly by any means, including text message, electronic communication, or through third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Removes and excludes Sarah Okafor from the marital residence at 412 Birch Lane, Fairbanks, Alaska, regardless of ownership;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Directs Sarah Okafor to stay away from Tanana Valley Medical Clinic and to remain at least 500 feet from that location at all times;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Grants such further relief as this Court deems necessary and appropriate to protect Ashley Okafor from further domestic violence, threats, and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of the evidence standard is met by the physical assault of October 3, 2024 and the threatening communications of October 14, 2024. The requested relief is expressly authorized by AS 18.66.100(c) and is consistent with Alaska Supreme Court guidance in Sarah D. v. John D., 352 P.3d 419 (Alaska 2015) and Whalen v. Whalen, 425 P.3d 150 (Alaska 2018). Ashley Okafor respectfully requests that the Court grant this petition.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2026-08-16T22:52:20.981Z</dcterms:created>
  <dcterms:modified xsi:type="dcterms:W3CDTF">2026-08-16T22:52:20.981Z</dcterms:modified>
</cp:coreProperties>
</file>

<file path=docProps/custom.xml><?xml version="1.0" encoding="utf-8"?>
<Properties xmlns="http://schemas.openxmlformats.org/officeDocument/2006/custom-properties" xmlns:vt="http://schemas.openxmlformats.org/officeDocument/2006/docPropsVTypes"/>
</file>