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(doc-0131)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Sutter, Petitioner, respectfully submits this brief in support of her petition for a domestic violence protective order against Respondent Maria Sutter. The parties are married and have cohabited in Anchorage, Alaska for approximately four years. On October 3, 2024, Maria Sutter physically assaulted Elena Sutter by grabbing her by the throat and shoving her against a kitchen wall, leaving visible bruising on her neck. On October 17, 2024, Maria Sutter sent threatening text messages warning that she would "make Elena regret leaving" and that Elena should "watch her back." Since that date, Maria has appeared uninvited outside Elena's workplace on two separate occasions. Elena Sutter now resides at an undisclosed location with a friend and fears for her physical safety. She respectfully requests that this Court issue a protective order prohibiting all contact by Maria Sutter, establishing a 500-foot exclusion zone around her person and workplace, and requiring Maria Sutter to vacate the marital home.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and Maria Sutter were married and have resided together at a shared residence in Anchorage, Alaska for approximately four years. Their relationship is governed by Alaska's domestic violence statutes as both parties are household members and spouses within the meaning of applicable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3, 2024, during an argument about finances, Maria Sutter grabbed Elena Sutter by the throat and shoved her against a kitchen wall. The assault left visible bruising on Elena's neck. This physical assault constitutes a crime involving domestic violence as defined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17, 2024, Maria Sutter sent Elena Sutter a series of text messages stating that she would "make Elena regret leaving" and that Elena should "watch her back." These communications constitute threats of further harm and harassment.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 October 17, 2024 threats, Elena Sutter relocated from the marital home and is now residing temporarily with a friend at an undisclosed address for her personal safety. Despite Elena's efforts to distance herself from Maria, Maria has appeared uninvited outside Elena's workplace on two separate occasions since October 17, 2024. These appearances demonstrate a pattern of conduct that places Elena in reasonable fear for her physical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Sutter now petitions this Court for a protective order under AS 18.66.100 that: (1) prohibits Maria Sutter from contacting Elena by any means, directly or indirectly; (2) prohibits Maria Sutter from approaching within 500 feet of Elena's person or workplace; and (3) requires Maria Sutter to vacate the marital home so that Elena may safely return to her own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Elena is appearing pro se in this proceeding, she has filed her mailing address and telephone number on a separate confidential form pursuant to Civil Rule 65.1, rather than including that information in this petition.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protective order is filed, the court shall schedule a hearing and provide at least 10 days' notice to the respondent. The statute provides that if the court finds by a preponderance of evidence that the respondent has committed a crime involving domestic violence against the petitioner, regardless of whether the respondent appears at the hearing, the court may order any relief available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immediate action is necessary, AS 18.66.110(a) authorizes the court to issue an ex parte protective order without notice to the respondent upon a finding of probable cause that a crime involving domestic violence has occurred and that it is necessary to protect the petitioner from domestic violence. An ex parte protective order issued under that provision expires 20 days after issuance unless dissolved earlier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protective order may grant broad relief, including prohibiting the respondent from communicating with the petitioner directly or indirectly, removing and excluding the respondent from the petitioner's residence, directing the respondent to stay away from the petitioner's workplace, and ordering other relief the court determines necessary to protect the petitioner.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possess broad discretion in fashioning appropriate relief in domestic violence proceedings. Wee v. Eggener, 225 P.3d 1120 (Alaska 2010). Additionally, the court has confirmed that the protective provisions of AS 18.66.100(c)(1), prohibiting the respondent from threatening to commit or committing domestic violence, remain effective until further order of the court, while other relief under AS 18.66.100(c)(2) through (16) is effective for one year unless earlier dissolved. Whalen v. Whalen, 425 P.3d 150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Critically, AS 18.66.130(a) makes clear that any subsequent invitation by a petitioner to have contact with the respondent does not waive or nullify any provision in a protective order. Furthermore, under AS 18.66.130(e), a protective order issued under Alaska's domestic violence chapter is in addition to and not in place of any other civil or criminal remedy, and a petitioner is not barred from seeking relief because of the existence of another civil action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not deny a petition for a protective order solely because of a lapse of time between an act of domestic violence and the filing of the petition. AS 18.66.100(e)(1).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3(h), a petition for a protective order on domestic violence under AS 18.66 may be filed in the judicial district or the court location closest to where the petitioner currently or temporarily resides, where the respondent resides, or where the domestic violence occurred. All three of those locations are in Anchorage, Alaska, making this Court the proper venue.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Elena Sutter Has Established Probable Cause and a Preponderance of Evidence That Maria Sutter Committed a Crime Involving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physical assault of October 3, 2024, in which Maria Sutter grabbed Elena Sutter by the throat and shoved her against a kitchen wall, leaving visible bruising, constitutes a crime involving domestic violence as recognized under AS 18.66.100. The parties are spouses who share a household, satisfying the household member requirement for petitioning under AS 18.66.100(a). The visible bruising on Elena's neck corroborates the severity and reality of the physical assault.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direct physical violence by one spouse against another, including grabbing and choking, constitutes domestic violence justifying the issuance of a protective order. Veronica Louise Hudson v. Daniel Lee Hudson, 532 P.3d 272 (Alaska 2023). In that case, the court affirmed that testimony regarding grabbing and being seized by the throat, combined with threats of physical violence, supported a finding of domestic violence. The facts presented here parallel those circumstances and support the issuance of the requested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subsequent threatening text messages sent by Maria Sutter on October 17, 2024, stating that she would "make Elena regret leaving" and that Elena should "watch her back," constitute harassment and threatening conduct that compounds and continues the pattern of domestic violence. The Alaska Supreme Court has recognized that patterns of threatening behavior and harassment following physical assault are directly relevant to a court's protective order determination. Williams v. Barbee, 243 P.3d 995 (Alaska 2010).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not deny Elena's petition solely because of the lapse of time between the initial October 3, 2024 assault and the filing of this petition. AS 18.66.100(e)(1). Moreover, the threats made on October 17, 2024, and Maria's subsequent uninvited appearances outside Elena's workplace are ongoing acts that independently support the requested relief and demonstrate the continuing nature of the danger Elena faces.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Requested Protective Relief Is Authorized and Appropriate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Sutter requests three principal forms of relief, each of which is expressly authorized by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Elena requests that this Court prohibit Maria Sutter from contacting her by any means, directly or indirectly. This relief is authorized under AS 18.66.100(c)(2), which provides that a protective order may "prohibit the respondent from telephoning, contacting, or otherwise communicating directly or indirectly with the petitioner." The threatening text messages of October 17, 2024, demonstrate that Maria Sutter has used electronic communication to threaten and harass Elena, making this prohibition both necessary and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Elena requests that this Court prohibit Maria Sutter from approaching within 500 feet of her person or her workplace. This relief is authorized under AS 18.66.100(c)(4), which provides that a protective order may "direct the respondent to stay away from the residence, school, or place of employment of the petitioner or any specified place frequented by the petitioner or any designated household member." Maria Sutter's two uninvited appearances outside Elena's workplace since the October 17, 2024 threats demonstrate that this restriction is essential to Elena's safety. The Alaska Supreme Court has noted that courts must consider the full course of a respondent's behavior in assessing the need for protective relief. Yelena R. v. George R., 326 P.3d 989 (Alaska 2014). Maria's deliberate appearances at Elena's workplace following her explicit threats establish that a stay-away restriction is not only justified but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Elena requests that this Court order Maria Sutter to vacate the marital residence so that Elena may safely return. This relief is authorized under AS 18.66.100(c)(3), which provides that a protective order may "remove and exclude the respondent from the residence of the petitioner, regardless of ownership of the residence." The marital home is Elena's residence as well as Maria's. Elena has been forced to flee her own home and seek refuge with a friend at an undisclosed location due solely to Maria's violent and threatening conduct. Requiring Maria to vacate is the appropriate remedy to restore Elena to her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Importantly, even if Maria attempts to invite Elena to make contact or to return to the shared residence, that invitation does not invalidate any provision of the protective order. AS 18.66.130(a). This Court should therefore issue the order without concern that any subsequent conduct by Elena could nullify its terms.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further note that AS 18.66.130(b) expressly prohibits a court from granting protective orders against both the petitioner and the respondent in the same action under that chapter. Accordingly, any attempt by Maria Sutter to seek a cross-order in this proceeding would be improper.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Elena Sutter Is Entitled to Confidentiality of Her Address Information Pursuant to Civil Rule 65.1.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Elena Sutter is appearing pro se and is a victim of domestic violence seeking a protective order under AS 18.66.100, she is entitled to submit her mailing address and telephone number on a separate confidential form and to omit that information from other pleadings and papers filed with the court. Civil Rule 65.1. Access to the form containing that information is limited to the court, authorized court system personnel, and Elena herself. This protection is critical given that Maria Sutter has already appeared uninvited at Elena's workplace and Elena fears that disclosure of her current temporary address could allow Maria to locate and harm 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Spousal Relationship Does Not Bar This Action or Impede the Court's Consideration of the Evidence.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this is a civil proceeding brought by one spouse against the other, the spousal immunity privilege does not preclude Elena's testimony regarding Maria's conduct. Alaska R. Evid. 505(a)(2)(A) provides that there is no spousal immunity privilege in "a civil proceeding brought by or on behalf of one spouse against the other spouse." Furthermore, Alaska R. Evid. 505(a)(2)(D)(v) provides that there is no privilege in a proceeding in which one spouse is charged with a crime involving domestic violence as defined in AS 18.66.990.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Similarly, no privilege bars the consideration of communications between the spouses regarding the conduct at issue. Alaska R. Evid. 505(b)(2)(B) provides that there is no privilege for confidential marital communications if "the communication was made, in whole or in part, to enable or aid anyone to commit or plan to commit a crime or a fraud." To the extent Maria Sutter's threatening text messages constitute communications made in furtherance of threatened criminal conduct, no marital communications privilege protects them from consideration by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Standing Injunction Under Civil Rule 65(e) Provides Additional Support for Restraining Maria Sutter's Conduct.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domestic relations actions, the presiding judge of each judicial district may issue a standing injunction restraining the parties from threatening, harassing, or harming the other party. Civil Rule 65(e)(3). The physical assault, threatening text messages, and uninvited appearances at Elena's workplace by Maria Sutter constitute exactly the type of threatening, harassing, and harmful conduct that such a standing injunction is designed to prevent. The requested protective order is consistent with and reinforced by the policy underlying Civil Rule 65(e).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The Court Should Issue Necessary Relief to Protect Elena's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18.66.100(c)(16) authorizes the court to "order other relief the court determines necessary to protect the petitioner or any household member." To the extent that any additional measures beyond those specifically requested are warranted by the evidence presented, this Court possesses full authority to impose them. The Alaska Supreme Court has consistently recognized the broad discretion available to courts in fashioning protective order relief in domestic violence cases. Wee v. Eggener, 225 P.3d 1120 (Alaska 2010); Sarah D. v. John D., 352 P.3d 419 (Alaska 2015).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totality of the circumstances, including the physical assault, the subsequent explicit threats, and the deliberate appearances at Elena's workplace, establishes that immediate and comprehensive protective relief is warranted.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Elena Sutter respectfully requests that this Court issue a domestic violence protective order under AS 18.66.100 providing the following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Prohibiting Maria Sutter from threatening to commit or committing domestic violence against Elena Sutter, pursuant to AS 18.66.100(c)(1), effective until further order of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Prohibiting Maria Sutter from telephoning, contacting, or otherwise communicating directly or indirectly with Elena Sutter, pursuant to AS 18.66.100(c)(2);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Removing and excluding Maria Sutter from the marital residence, regardless of ownership, so that Elena Sutter may safely return, pursuant to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Directing Maria Sutter to stay away from Elena Sutter's person and her place of employment, and prohibiting Maria from approaching within 500 feet of either, pursuant to AS 18.66.100(c)(4);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Ordering any other relief this Court determines necessary to protect Elena Sutter, pursuant to AS 18.66.100(c)(16).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Sutter further requests that the Court maintain the confidentiality of her address information pursuant to Civil Rule 65.1 and AS 18.66.110, and that it grant any ex parte emergency relief available under AS 18.66.110(a) pending the full hearing on this matter.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2026-08-16T23:02:48.354Z</dcterms:created>
  <dcterms:modified xsi:type="dcterms:W3CDTF">2026-08-16T23:02:48.354Z</dcterms:modified>
</cp:coreProperties>
</file>

<file path=docProps/custom.xml><?xml version="1.0" encoding="utf-8"?>
<Properties xmlns="http://schemas.openxmlformats.org/officeDocument/2006/custom-properties" xmlns:vt="http://schemas.openxmlformats.org/officeDocument/2006/docPropsVTypes"/>
</file>