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21" w:type="pct"/>
        <w:jc w:val="center"/>
        <w:tblCellSpacing w:w="0" w:type="dxa"/>
        <w:tblBorders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5680"/>
      </w:tblGrid>
      <w:tr w:rsidR="00D93E90" w:rsidRPr="00C92904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640DBD" w:rsidP="00640DBD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: Can you help me, please?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C92904" w:rsidRDefault="00D93E90" w:rsidP="00062A73">
            <w:pPr>
              <w:spacing w:line="324" w:lineRule="atLeast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-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Вы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можете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мне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помочь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?</w:t>
            </w:r>
          </w:p>
        </w:tc>
      </w:tr>
      <w:tr w:rsidR="00D93E90" w:rsidRPr="00C92904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Salesman:</w:t>
            </w:r>
            <w:r w:rsidRPr="008847C7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Yes,</w:t>
            </w:r>
            <w:r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sir. What is it?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C92904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-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Да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,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сэр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.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В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чем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дело</w:t>
            </w:r>
            <w:r w:rsidRPr="00C92904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EF1C29" w:rsidP="00EF1C2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: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I’m looking for a flannel suit,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size 40.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-Мне нужен фланелевый костюм 40 размера.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S:What </w:t>
            </w:r>
            <w:r w:rsidR="001412A2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colour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do you want?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-Какого цвета?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EF1C29" w:rsidP="00EF1C2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:</w:t>
            </w:r>
            <w:r w:rsidR="00D93E90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I prefer something in </w:t>
            </w:r>
            <w:r w:rsidR="00B4072D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grey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-Предпочтительно серого.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Here’s an excellent suit in </w:t>
            </w:r>
            <w:r w:rsidR="00B4072D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grey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flannel.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Will you try it on?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-Вот прекрасный костюм из серой фланели. Хотите примерить?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EF1C29" w:rsidP="00EF1C2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: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Yes,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I will.</w:t>
            </w:r>
            <w:r w:rsidR="00B4072D" w:rsidRP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Where is the fitting room?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-Да. Где примерочная?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S:</w:t>
            </w:r>
            <w:r w:rsidR="001412A2">
              <w:rPr>
                <w:rFonts w:eastAsia="Times New Roman" w:cs="Times New Roman"/>
                <w:color w:val="464646"/>
                <w:sz w:val="24"/>
                <w:szCs w:val="24"/>
              </w:rPr>
              <w:t xml:space="preserve"> </w:t>
            </w:r>
            <w:proofErr w:type="spellStart"/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Come</w:t>
            </w:r>
            <w:proofErr w:type="spellEnd"/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 xml:space="preserve"> this way.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-Пройдите сюда.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EF1C29" w:rsidP="00EF1C2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:</w:t>
            </w:r>
            <w:r w:rsid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1412A2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How much does it cost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-Сколько он стоит?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</w:t>
            </w:r>
            <w:r w:rsid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This suit is on sale.</w:t>
            </w:r>
            <w:r w:rsid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It’s only 115 dollars.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-Этот костюм продается со скидкой. Он стоит 115 долларов.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S:The fitting room is to your left.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-Примерочная налево.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540069" w:rsidP="0054006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.:I think this blouse is all right.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-Думаю, что блузка сидит хорошо.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</w:t>
            </w:r>
            <w:r w:rsidR="00A06938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Very well,</w:t>
            </w:r>
            <w:r w:rsid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ma’am.</w:t>
            </w:r>
            <w:r w:rsidR="00A06938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Will that be </w:t>
            </w:r>
            <w:r w:rsidR="00B4072D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cash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credit card?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-Очень хорошо, мадам. Вы будете платить наличными или по кредитной карточке?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O.R.:</w:t>
            </w:r>
            <w:r w:rsidR="00B4072D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I’d like to give you a check.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-Я хотела бы выписать чек.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S:We need at least one piece of identification.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-Нам нужно хотя бы одно удостоверение личности.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O.R.: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Here is my driver’s license.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-Вот мои водительские права.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All right.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We can accept your check.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-Хорошо мы примем ваш чек.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O.R.:</w:t>
            </w:r>
            <w:r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These shoes are pretty. What </w:t>
            </w:r>
            <w:r w:rsidR="00C21025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colours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do they come in?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-Это красивые туфли. Какие цвета у вас есть?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S:Presently we have them in brown and black.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-Сейчас у нас есть такие туфли коричневого и черного цвета.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O.R.: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Could you show me the black shoes in a medium heel?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-Вы можете мне показать черные туфли на среднем каблуке?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A06938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S: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We have them in a higher,</w:t>
            </w:r>
            <w:r w:rsidR="00A06938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lower,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and medium heel.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Just a minute.</w:t>
            </w:r>
            <w:r w:rsidR="00C21025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I’ll bring you the pair you wanted to see</w:t>
            </w:r>
            <w:r w:rsidR="00A06938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-Туфли этого фасона у нас е</w:t>
            </w:r>
            <w:r>
              <w:rPr>
                <w:rFonts w:eastAsia="Times New Roman" w:cs="Times New Roman"/>
                <w:color w:val="464646"/>
                <w:sz w:val="24"/>
                <w:szCs w:val="24"/>
              </w:rPr>
              <w:t>сть на высоком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,</w:t>
            </w:r>
            <w:r w:rsidRPr="00C03B9D">
              <w:rPr>
                <w:rFonts w:eastAsia="Times New Roman" w:cs="Times New Roman"/>
                <w:color w:val="464646"/>
                <w:sz w:val="24"/>
                <w:szCs w:val="24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низком и среднем каблуке. Одну минуту. Я вам принесу пару, которую вы хотели посмотреть.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540069" w:rsidRDefault="00540069" w:rsidP="0054006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: Yesterday I bought this skirt. </w:t>
            </w:r>
            <w:r w:rsidR="00D93E90" w:rsidRPr="00540069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I’d like a refund.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Вчера я купила эту юбку. Я хотела бы вернуть ее и получить деньги.</w:t>
            </w:r>
          </w:p>
        </w:tc>
      </w:tr>
      <w:tr w:rsidR="00D93E90" w:rsidRPr="001A7086" w:rsidTr="00D93E90">
        <w:trPr>
          <w:trHeight w:val="592"/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Saleswoman: Do you have the receipt with you?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-Вы принесли чек?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540069" w:rsidP="00540069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O.R</w:t>
            </w:r>
            <w:bookmarkStart w:id="0" w:name="_GoBack"/>
            <w:bookmarkEnd w:id="0"/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:</w:t>
            </w:r>
            <w:r w:rsidR="00A06938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Yes,</w:t>
            </w:r>
            <w:r w:rsidR="00D93E90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="00D93E90"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I do.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-Да.</w:t>
            </w:r>
          </w:p>
        </w:tc>
      </w:tr>
      <w:tr w:rsidR="00D93E90" w:rsidRPr="001A7086" w:rsidTr="00D93E90">
        <w:trPr>
          <w:tblCellSpacing w:w="0" w:type="dxa"/>
          <w:jc w:val="center"/>
        </w:trPr>
        <w:tc>
          <w:tcPr>
            <w:tcW w:w="2216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S.:</w:t>
            </w:r>
            <w:r w:rsidR="00A06938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 xml:space="preserve"> </w:t>
            </w:r>
            <w:r w:rsidRPr="0002622B">
              <w:rPr>
                <w:rFonts w:eastAsia="Times New Roman" w:cs="Times New Roman"/>
                <w:color w:val="464646"/>
                <w:sz w:val="24"/>
                <w:szCs w:val="24"/>
                <w:lang w:val="en-GB"/>
              </w:rPr>
              <w:t>You’ll get your refund in room 208, on the second floor.</w:t>
            </w:r>
          </w:p>
        </w:tc>
        <w:tc>
          <w:tcPr>
            <w:tcW w:w="2784" w:type="pct"/>
            <w:tcBorders>
              <w:top w:val="single" w:sz="4" w:space="0" w:color="CCCCCC"/>
              <w:left w:val="single" w:sz="4" w:space="0" w:color="CCCCCC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93E90" w:rsidRPr="0002622B" w:rsidRDefault="00D93E90" w:rsidP="00062A73">
            <w:pPr>
              <w:spacing w:line="324" w:lineRule="atLeast"/>
              <w:jc w:val="both"/>
              <w:rPr>
                <w:rFonts w:eastAsia="Times New Roman" w:cs="Times New Roman"/>
                <w:color w:val="464646"/>
                <w:sz w:val="24"/>
                <w:szCs w:val="24"/>
              </w:rPr>
            </w:pPr>
            <w:r w:rsidRPr="0002622B">
              <w:rPr>
                <w:rFonts w:eastAsia="Times New Roman" w:cs="Times New Roman"/>
                <w:color w:val="464646"/>
                <w:sz w:val="24"/>
                <w:szCs w:val="24"/>
              </w:rPr>
              <w:t>-Вы получите деньги в комнате 208, на втором этаже.</w:t>
            </w:r>
          </w:p>
        </w:tc>
      </w:tr>
    </w:tbl>
    <w:p w:rsidR="00136ED5" w:rsidRDefault="00540069"/>
    <w:sectPr w:rsidR="00136ED5" w:rsidSect="00D93E90">
      <w:pgSz w:w="11906" w:h="16838"/>
      <w:pgMar w:top="709" w:right="851" w:bottom="142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90"/>
    <w:rsid w:val="001412A2"/>
    <w:rsid w:val="004F0398"/>
    <w:rsid w:val="00540069"/>
    <w:rsid w:val="00640DBD"/>
    <w:rsid w:val="009B00B6"/>
    <w:rsid w:val="00A06938"/>
    <w:rsid w:val="00B4072D"/>
    <w:rsid w:val="00BD58F7"/>
    <w:rsid w:val="00C21025"/>
    <w:rsid w:val="00C92904"/>
    <w:rsid w:val="00D909C5"/>
    <w:rsid w:val="00D93E90"/>
    <w:rsid w:val="00E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6AE"/>
  <w15:chartTrackingRefBased/>
  <w15:docId w15:val="{31773624-ECB0-41FD-9593-3FB9B9D2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90"/>
    <w:pPr>
      <w:spacing w:after="0" w:line="240" w:lineRule="auto"/>
    </w:pPr>
    <w:rPr>
      <w:rFonts w:ascii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5</cp:revision>
  <dcterms:created xsi:type="dcterms:W3CDTF">2017-02-06T15:48:00Z</dcterms:created>
  <dcterms:modified xsi:type="dcterms:W3CDTF">2017-02-06T16:02:00Z</dcterms:modified>
</cp:coreProperties>
</file>