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68C1A" w14:textId="77777777" w:rsidR="00B3551D" w:rsidRDefault="00000000">
      <w:pPr>
        <w:pStyle w:val="Heading1"/>
      </w:pPr>
      <w:r>
        <w:t>Summary Document: VC Qualification Task</w:t>
      </w:r>
    </w:p>
    <w:p w14:paraId="2FF9BA15" w14:textId="77777777" w:rsidR="00B3551D" w:rsidRDefault="00000000">
      <w:r>
        <w:t>This document summarizes the process and deliverables for the VC Qualification Task, undertaken to assess venture capital firms' fit for Bold's fundraising outreach.</w:t>
      </w:r>
    </w:p>
    <w:p w14:paraId="1A647C0B" w14:textId="77777777" w:rsidR="00B3551D" w:rsidRDefault="00000000">
      <w:pPr>
        <w:pStyle w:val="Heading2"/>
      </w:pPr>
      <w:r>
        <w:t>1. Objective</w:t>
      </w:r>
    </w:p>
    <w:p w14:paraId="1BF75F41" w14:textId="77777777" w:rsidR="00B3551D" w:rsidRDefault="00000000">
      <w:r>
        <w:t>The goal was to develop a system to evaluate 300+ VC firms for fit based on Bold's fundraising criteria and automate the qualification process with 90%+ accuracy.</w:t>
      </w:r>
    </w:p>
    <w:p w14:paraId="7C0E0F5C" w14:textId="77777777" w:rsidR="00B3551D" w:rsidRDefault="00000000">
      <w:pPr>
        <w:pStyle w:val="Heading2"/>
      </w:pPr>
      <w:r>
        <w:t>2. Approach</w:t>
      </w:r>
    </w:p>
    <w:p w14:paraId="427038F4" w14:textId="77777777" w:rsidR="00B3551D" w:rsidRDefault="00000000">
      <w:r>
        <w:t>The approach involved creating a proof of concept (PoC) for automating VC qualification using data validation from websites, defining fit criteria, and applying them to all VCs in the list.</w:t>
      </w:r>
    </w:p>
    <w:p w14:paraId="6645BE48" w14:textId="77777777" w:rsidR="00B3551D" w:rsidRDefault="00000000">
      <w:pPr>
        <w:pStyle w:val="Heading2"/>
      </w:pPr>
      <w:r>
        <w:t>3. Deliverables</w:t>
      </w:r>
    </w:p>
    <w:p w14:paraId="1CA1C19A" w14:textId="77777777" w:rsidR="00B3551D" w:rsidRDefault="00000000">
      <w:pPr>
        <w:pStyle w:val="Heading3"/>
      </w:pPr>
      <w:r>
        <w:t>3.1 VC Qualification Criteria</w:t>
      </w:r>
    </w:p>
    <w:p w14:paraId="048CE493" w14:textId="77777777" w:rsidR="00B3551D" w:rsidRDefault="00000000">
      <w:r>
        <w:t>Fit Criteria:</w:t>
      </w:r>
      <w:r>
        <w:br/>
        <w:t>- B2C-focused VCs investing in AI or education.</w:t>
      </w:r>
      <w:r>
        <w:br/>
        <w:t>- Seed-stage investors.</w:t>
      </w:r>
      <w:r>
        <w:br/>
        <w:t>- Minimum ARR of $1M and international scalability.</w:t>
      </w:r>
      <w:r>
        <w:br/>
      </w:r>
      <w:r>
        <w:br/>
        <w:t>Non-Fit Criteria:</w:t>
      </w:r>
      <w:r>
        <w:br/>
        <w:t>- No focus on B2C or Seed stage.</w:t>
      </w:r>
      <w:r>
        <w:br/>
        <w:t>- No relevant industry alignment (AI or education).</w:t>
      </w:r>
    </w:p>
    <w:p w14:paraId="2C2994A6" w14:textId="77777777" w:rsidR="00B3551D" w:rsidRDefault="00000000">
      <w:pPr>
        <w:pStyle w:val="Heading3"/>
      </w:pPr>
      <w:r>
        <w:t>3.2 Proof of Concept (PoC)</w:t>
      </w:r>
    </w:p>
    <w:p w14:paraId="52387574" w14:textId="77777777" w:rsidR="00B3551D" w:rsidRDefault="00000000">
      <w:r>
        <w:t>The PoC used Python and Pandas to evaluate a small batch (10-20 VCs) based on the defined criteria. Automated data extraction and validation were implemented to ensure accuracy.</w:t>
      </w:r>
    </w:p>
    <w:p w14:paraId="5AFEB21D" w14:textId="77777777" w:rsidR="00B3551D" w:rsidRDefault="00000000">
      <w:pPr>
        <w:pStyle w:val="Heading3"/>
      </w:pPr>
      <w:r>
        <w:t>3.3 Full VC List Evaluation</w:t>
      </w:r>
    </w:p>
    <w:p w14:paraId="7803ED9B" w14:textId="77777777" w:rsidR="00B3551D" w:rsidRDefault="00000000">
      <w:r>
        <w:t>The full list of 300+ VCs was evaluated based on the PoC framework. Results were prioritized to recommend outreach starting with the highest-priority VCs.</w:t>
      </w:r>
    </w:p>
    <w:p w14:paraId="49BF42CD" w14:textId="77777777" w:rsidR="00B3551D" w:rsidRDefault="00000000">
      <w:pPr>
        <w:pStyle w:val="Heading2"/>
      </w:pPr>
      <w:r>
        <w:t>4. Conclusion</w:t>
      </w:r>
    </w:p>
    <w:p w14:paraId="4972971A" w14:textId="77777777" w:rsidR="00B3551D" w:rsidRDefault="00000000">
      <w:r>
        <w:t>The VC Qualification Task successfully outlined a framework for evaluating VCs, developed a scalable PoC, and applied the methodology to the complete VC list. The process demonstrated automation potential and accuracy in solving complex problems under time constraints.</w:t>
      </w:r>
    </w:p>
    <w:sectPr w:rsidR="00B3551D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0A2A70" w14:textId="77777777" w:rsidR="00484223" w:rsidRDefault="00484223" w:rsidP="00396E06">
      <w:pPr>
        <w:spacing w:after="0" w:line="240" w:lineRule="auto"/>
      </w:pPr>
      <w:r>
        <w:separator/>
      </w:r>
    </w:p>
  </w:endnote>
  <w:endnote w:type="continuationSeparator" w:id="0">
    <w:p w14:paraId="1A97A499" w14:textId="77777777" w:rsidR="00484223" w:rsidRDefault="00484223" w:rsidP="00396E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A8DB6" w14:textId="77777777" w:rsidR="00396E06" w:rsidRDefault="00396E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F6FCA" w14:textId="51A9C6E1" w:rsidR="00396E06" w:rsidRDefault="00396E06">
    <w:pPr>
      <w:pStyle w:val="Footer"/>
    </w:pPr>
    <w:r>
      <w:t>Aman Verma</w:t>
    </w:r>
  </w:p>
  <w:p w14:paraId="5F496281" w14:textId="77777777" w:rsidR="00396E06" w:rsidRDefault="00396E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5B60" w14:textId="77777777" w:rsidR="00396E06" w:rsidRDefault="00396E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A1ED0" w14:textId="77777777" w:rsidR="00484223" w:rsidRDefault="00484223" w:rsidP="00396E06">
      <w:pPr>
        <w:spacing w:after="0" w:line="240" w:lineRule="auto"/>
      </w:pPr>
      <w:r>
        <w:separator/>
      </w:r>
    </w:p>
  </w:footnote>
  <w:footnote w:type="continuationSeparator" w:id="0">
    <w:p w14:paraId="002A331F" w14:textId="77777777" w:rsidR="00484223" w:rsidRDefault="00484223" w:rsidP="00396E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E932" w14:textId="77777777" w:rsidR="00396E06" w:rsidRDefault="00396E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E0FA7" w14:textId="77777777" w:rsidR="00396E06" w:rsidRDefault="00396E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E0D058" w14:textId="77777777" w:rsidR="00396E06" w:rsidRDefault="00396E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843118">
    <w:abstractNumId w:val="8"/>
  </w:num>
  <w:num w:numId="2" w16cid:durableId="633488404">
    <w:abstractNumId w:val="6"/>
  </w:num>
  <w:num w:numId="3" w16cid:durableId="1520848025">
    <w:abstractNumId w:val="5"/>
  </w:num>
  <w:num w:numId="4" w16cid:durableId="1579360734">
    <w:abstractNumId w:val="4"/>
  </w:num>
  <w:num w:numId="5" w16cid:durableId="972170667">
    <w:abstractNumId w:val="7"/>
  </w:num>
  <w:num w:numId="6" w16cid:durableId="868831926">
    <w:abstractNumId w:val="3"/>
  </w:num>
  <w:num w:numId="7" w16cid:durableId="958336569">
    <w:abstractNumId w:val="2"/>
  </w:num>
  <w:num w:numId="8" w16cid:durableId="110172791">
    <w:abstractNumId w:val="1"/>
  </w:num>
  <w:num w:numId="9" w16cid:durableId="68583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E06"/>
    <w:rsid w:val="00484223"/>
    <w:rsid w:val="00AA1D8D"/>
    <w:rsid w:val="00B24845"/>
    <w:rsid w:val="00B3551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E5965D"/>
  <w14:defaultImageDpi w14:val="300"/>
  <w15:docId w15:val="{F5457BDE-DEE7-446C-9C58-1FBF41D6A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 verma</cp:lastModifiedBy>
  <cp:revision>2</cp:revision>
  <dcterms:created xsi:type="dcterms:W3CDTF">2013-12-23T23:15:00Z</dcterms:created>
  <dcterms:modified xsi:type="dcterms:W3CDTF">2025-01-08T08:17:00Z</dcterms:modified>
  <cp:category/>
</cp:coreProperties>
</file>