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64" w:lineRule="auto"/>
        <w:jc w:val="left"/>
      </w:pPr>
      <w:r>
        <w:rPr>
          <w:rFonts w:ascii="Arial" w:hAnsi="Arial"/>
          <w:b/>
          <w:color w:val="1479D1"/>
          <w:sz w:val="17"/>
        </w:rPr>
        <w:t>IR NEWS RELEASE</w:t>
      </w:r>
    </w:p>
    <w:p>
      <w:pPr>
        <w:spacing w:before="0" w:after="160" w:line="264" w:lineRule="auto"/>
        <w:jc w:val="left"/>
      </w:pPr>
      <w:r>
        <w:rPr>
          <w:rFonts w:ascii="Arial" w:hAnsi="Arial"/>
          <w:b/>
          <w:color w:val="102A43"/>
          <w:sz w:val="46"/>
        </w:rPr>
        <w:t>BreastScreening-AI Selected for S3E Start 2024</w:t>
      </w:r>
    </w:p>
    <w:p>
      <w:pPr>
        <w:spacing w:before="0" w:after="200" w:line="264" w:lineRule="auto"/>
        <w:jc w:val="left"/>
      </w:pPr>
      <w:r>
        <w:rPr>
          <w:rFonts w:ascii="Arial" w:hAnsi="Arial"/>
          <w:b w:val="0"/>
          <w:color w:val="243B53"/>
          <w:sz w:val="22"/>
        </w:rPr>
        <w:t>BreastScreening-AI was selected as one of 14 teams participating in S3E Start 2024, a support program for deep-tech research and entrepreneurship in Southern Europe.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tblHeader w:val="true"/>
        </w:trPr>
        <w:tc>
          <w:tcPr>
            <w:tcW w:type="dxa" w:w="9752"/>
            <w:gridSpan w:val="2"/>
            <w:shd w:fill="102A4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Event Details</w:t>
            </w:r>
          </w:p>
        </w:tc>
      </w:tr>
      <w:tr>
        <w:tc>
          <w:tcPr>
            <w:tcW w:type="dxa" w:w="2376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627D98"/>
                <w:sz w:val="15"/>
              </w:rPr>
              <w:t>PROGRAM</w:t>
            </w:r>
          </w:p>
        </w:tc>
        <w:tc>
          <w:tcPr>
            <w:tcW w:type="dxa" w:w="6984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43B53"/>
                <w:sz w:val="18"/>
              </w:rPr>
              <w:t>S3E Start 2024</w:t>
            </w:r>
          </w:p>
        </w:tc>
      </w:tr>
      <w:tr>
        <w:tc>
          <w:tcPr>
            <w:tcW w:type="dxa" w:w="2376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627D98"/>
                <w:sz w:val="15"/>
              </w:rPr>
              <w:t>ANNOUNCEMENT DATE</w:t>
            </w:r>
          </w:p>
        </w:tc>
        <w:tc>
          <w:tcPr>
            <w:tcW w:type="dxa" w:w="6984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43B53"/>
                <w:sz w:val="18"/>
              </w:rPr>
              <w:t>9 September 2024</w:t>
            </w:r>
          </w:p>
        </w:tc>
      </w:tr>
      <w:tr>
        <w:tc>
          <w:tcPr>
            <w:tcW w:type="dxa" w:w="2376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627D98"/>
                <w:sz w:val="15"/>
              </w:rPr>
              <w:t>COHORT</w:t>
            </w:r>
          </w:p>
        </w:tc>
        <w:tc>
          <w:tcPr>
            <w:tcW w:type="dxa" w:w="6984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43B53"/>
                <w:sz w:val="18"/>
              </w:rPr>
              <w:t>14 selected teams</w:t>
            </w:r>
          </w:p>
        </w:tc>
      </w:tr>
      <w:tr>
        <w:tc>
          <w:tcPr>
            <w:tcW w:type="dxa" w:w="2376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color w:val="627D98"/>
                <w:sz w:val="15"/>
              </w:rPr>
              <w:t>FOCUS</w:t>
            </w:r>
          </w:p>
        </w:tc>
        <w:tc>
          <w:tcPr>
            <w:tcW w:type="dxa" w:w="6984"/>
            <w:shd w:fill="F5F8FB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243B53"/>
                <w:sz w:val="18"/>
              </w:rPr>
              <w:t>Deep-tech venture development</w:t>
            </w:r>
          </w:p>
        </w:tc>
      </w:tr>
    </w:tbl>
    <w:p>
      <w:pPr>
        <w:spacing w:before="0" w:after="40" w:line="264" w:lineRule="auto"/>
        <w:jc w:val="left"/>
      </w:pPr>
      <w:r>
        <w:rPr>
          <w:rFonts w:ascii="Arial" w:hAnsi="Arial"/>
          <w:b w:val="0"/>
          <w:color w:val="243B53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rPr>
          <w:tblHeader w:val="true"/>
        </w:trPr>
        <w:tc>
          <w:tcPr>
            <w:tcW w:type="dxa" w:w="9753"/>
            <w:gridSpan w:val="3"/>
            <w:shd w:fill="1479D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6"/>
              </w:rPr>
              <w:t>Key Figures</w:t>
            </w:r>
          </w:p>
        </w:tc>
      </w:tr>
      <w:tr>
        <w:tc>
          <w:tcPr>
            <w:tcW w:type="dxa" w:w="3096"/>
            <w:shd w:fill="EAF4FB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102A43"/>
                <w:sz w:val="23"/>
              </w:rPr>
              <w:t>14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color w:val="627D98"/>
                <w:sz w:val="15"/>
              </w:rPr>
              <w:t>Selected teams</w:t>
            </w:r>
          </w:p>
        </w:tc>
        <w:tc>
          <w:tcPr>
            <w:tcW w:type="dxa" w:w="3096"/>
            <w:shd w:fill="EAF4FB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102A43"/>
                <w:sz w:val="23"/>
              </w:rPr>
              <w:t>2024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color w:val="627D98"/>
                <w:sz w:val="15"/>
              </w:rPr>
              <w:t>Program edition</w:t>
            </w:r>
          </w:p>
        </w:tc>
        <w:tc>
          <w:tcPr>
            <w:tcW w:type="dxa" w:w="3096"/>
            <w:shd w:fill="EAF4FB"/>
            <w:tcMar>
              <w:top w:w="130" w:type="dxa"/>
              <w:start w:w="120" w:type="dxa"/>
              <w:bottom w:w="13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Arial" w:hAnsi="Arial"/>
                <w:b/>
                <w:color w:val="102A43"/>
                <w:sz w:val="23"/>
              </w:rPr>
              <w:t>3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color w:val="627D98"/>
                <w:sz w:val="15"/>
              </w:rPr>
              <w:t>Named project team members</w:t>
            </w:r>
          </w:p>
        </w:tc>
      </w:tr>
    </w:tbl>
    <w:p>
      <w:pPr>
        <w:pStyle w:val="Heading2"/>
      </w:pPr>
      <w:r>
        <w:t>Detailed Announcement</w:t>
      </w:r>
    </w:p>
    <w:p>
      <w:pPr>
        <w:pStyle w:val="ListBullet"/>
        <w:spacing w:after="80"/>
        <w:ind w:left="432" w:hanging="230"/>
      </w:pPr>
      <w:r>
        <w:rPr>
          <w:rFonts w:ascii="Arial" w:hAnsi="Arial"/>
          <w:b w:val="0"/>
          <w:color w:val="243B53"/>
          <w:sz w:val="19"/>
        </w:rPr>
        <w:t>South3E identified BreastScreening-AI as one of 14 teams selected for the 2024 edition of S3E Start.</w:t>
      </w:r>
    </w:p>
    <w:p>
      <w:pPr>
        <w:pStyle w:val="ListBullet"/>
        <w:spacing w:after="80"/>
        <w:ind w:left="432" w:hanging="230"/>
      </w:pPr>
      <w:r>
        <w:rPr>
          <w:rFonts w:ascii="Arial" w:hAnsi="Arial"/>
          <w:b w:val="0"/>
          <w:color w:val="243B53"/>
          <w:sz w:val="19"/>
        </w:rPr>
        <w:t>The program supports deep-tech research teams in developing the capabilities required to move innovation from laboratory work toward market preparation.</w:t>
      </w:r>
    </w:p>
    <w:p>
      <w:pPr>
        <w:pStyle w:val="ListBullet"/>
        <w:spacing w:after="80"/>
        <w:ind w:left="432" w:hanging="230"/>
      </w:pPr>
      <w:r>
        <w:rPr>
          <w:rFonts w:ascii="Arial" w:hAnsi="Arial"/>
          <w:b w:val="0"/>
          <w:color w:val="243B53"/>
          <w:sz w:val="19"/>
        </w:rPr>
        <w:t>The published program profile identified project planning, market preparation, pitching readiness, and preparation for future European funding pathways as relevant outcomes of participation.</w:t>
      </w:r>
    </w:p>
    <w:p>
      <w:pPr>
        <w:pStyle w:val="ListBullet"/>
        <w:spacing w:after="80"/>
        <w:ind w:left="432" w:hanging="230"/>
      </w:pPr>
      <w:r>
        <w:rPr>
          <w:rFonts w:ascii="Arial" w:hAnsi="Arial"/>
          <w:b w:val="0"/>
          <w:color w:val="243B53"/>
          <w:sz w:val="19"/>
        </w:rPr>
        <w:t>The profile described a research team involving Instituto Superior Tecnico and the University of Coimbra and named Francisco Maria Calisto, Carlos Santiago, and Andre Fadiga as team members.</w:t>
      </w:r>
    </w:p>
    <w:p>
      <w:pPr>
        <w:pStyle w:val="Heading2"/>
      </w:pPr>
      <w:r>
        <w:t>Investor Relevance</w:t>
      </w:r>
    </w:p>
    <w:p>
      <w:pPr>
        <w:spacing w:before="0" w:after="120" w:line="264" w:lineRule="auto"/>
        <w:jc w:val="left"/>
      </w:pPr>
      <w:r>
        <w:rPr>
          <w:rFonts w:ascii="Arial" w:hAnsi="Arial"/>
          <w:b w:val="0"/>
          <w:color w:val="243B53"/>
          <w:sz w:val="19"/>
        </w:rPr>
        <w:t>S3E Start participation is relevant as a venture-readiness and management-development milestone. It indicates structured work on market planning and fundraising preparation, but it does not establish investment, commercial deployment, regulatory approval, or customer contracts.</w:t>
      </w:r>
    </w:p>
    <w:p>
      <w:pPr>
        <w:pStyle w:val="Heading2"/>
      </w:pPr>
      <w:r>
        <w:t>Source Basis</w:t>
      </w:r>
    </w:p>
    <w:p>
      <w:pPr>
        <w:spacing w:before="0" w:after="60" w:line="264" w:lineRule="auto"/>
        <w:jc w:val="left"/>
      </w:pPr>
      <w:r>
        <w:rPr>
          <w:rFonts w:ascii="Arial" w:hAnsi="Arial"/>
          <w:b w:val="0"/>
          <w:color w:val="243B53"/>
          <w:sz w:val="18"/>
        </w:rPr>
        <w:t>- South3E program profile and selection record published on 9 September 2024.</w:t>
      </w:r>
    </w:p>
    <w:p>
      <w:pPr>
        <w:spacing w:before="0" w:after="60" w:line="264" w:lineRule="auto"/>
        <w:jc w:val="left"/>
      </w:pPr>
      <w:r>
        <w:rPr>
          <w:rFonts w:ascii="Arial" w:hAnsi="Arial"/>
          <w:b w:val="0"/>
          <w:color w:val="243B53"/>
          <w:sz w:val="18"/>
        </w:rPr>
        <w:t>- S3E Start 2024 program participation materials.</w:t>
      </w:r>
    </w:p>
    <w:p>
      <w:pPr>
        <w:pStyle w:val="Heading2"/>
      </w:pPr>
      <w:r>
        <w:t>Information Not Established</w:t>
      </w:r>
    </w:p>
    <w:p>
      <w:pPr>
        <w:spacing w:before="0" w:after="60" w:line="264" w:lineRule="auto"/>
        <w:jc w:val="left"/>
      </w:pPr>
      <w:r>
        <w:rPr>
          <w:rFonts w:ascii="Arial" w:hAnsi="Arial"/>
          <w:b w:val="0"/>
          <w:color w:val="243B53"/>
          <w:sz w:val="18"/>
        </w:rPr>
        <w:t>- Program participation does not establish investment, grant receipt, revenue, customer acquisition, or clinical deployment.</w:t>
      </w:r>
    </w:p>
    <w:p>
      <w:pPr>
        <w:spacing w:before="0" w:after="60" w:line="264" w:lineRule="auto"/>
        <w:jc w:val="left"/>
      </w:pPr>
      <w:r>
        <w:rPr>
          <w:rFonts w:ascii="Arial" w:hAnsi="Arial"/>
          <w:b w:val="0"/>
          <w:color w:val="243B53"/>
          <w:sz w:val="18"/>
        </w:rPr>
        <w:t>- Statements about future market entry and funding readiness describe program objectives and team development rather than completed commercial outcomes.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1020" w:left="1077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627D98"/>
        <w:sz w:val="15"/>
      </w:rPr>
      <w:t>Company communication asset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b/>
        <w:color w:val="102A43"/>
        <w:sz w:val="17"/>
      </w:rPr>
      <w:t>BreastScreening-AI</w:t>
    </w:r>
    <w:r>
      <w:rPr>
        <w:rFonts w:ascii="Arial" w:hAnsi="Arial"/>
        <w:b w:val="0"/>
        <w:color w:val="627D98"/>
        <w:sz w:val="16"/>
      </w:rPr>
      <w:t xml:space="preserve">    IR News Release | 9 September 2024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color w:val="243B5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02A4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02A4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102A4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BreastScreening-AI Selected for S3E Start 2024</dc:title>
  <dc:subject>Venture Development</dc:subject>
  <dc:creator>BreastScreening-AI</dc:creator>
  <cp:keywords>investor relations, company communication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