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Arial" w:hAnsi="Arial"/>
          <w:b/>
          <w:color w:val="1479D1"/>
          <w:sz w:val="17"/>
        </w:rPr>
        <w:t>IR NEWS RELEASE</w:t>
      </w:r>
    </w:p>
    <w:p>
      <w:pPr>
        <w:spacing w:before="0" w:after="160" w:line="264" w:lineRule="auto"/>
        <w:jc w:val="left"/>
      </w:pPr>
      <w:r>
        <w:rPr>
          <w:rFonts w:ascii="Arial" w:hAnsi="Arial"/>
          <w:b/>
          <w:color w:val="102A43"/>
          <w:sz w:val="46"/>
        </w:rPr>
        <w:t>BreastScreening-AI Selected for the EIC Pre-Accelerator</w:t>
      </w:r>
    </w:p>
    <w:p>
      <w:pPr>
        <w:spacing w:before="0" w:after="200" w:line="264" w:lineRule="auto"/>
        <w:jc w:val="left"/>
      </w:pPr>
      <w:r>
        <w:rPr>
          <w:rFonts w:ascii="Arial" w:hAnsi="Arial"/>
          <w:b w:val="0"/>
          <w:color w:val="243B53"/>
          <w:sz w:val="22"/>
        </w:rPr>
        <w:t>BreastScreening-AI has been selected for the EIC Pre-Accelerator, a European program supporting early-stage deep-tech companies in widening countries. The documented program framework provides support of up to EUR 500,000 per selected company.</w:t>
      </w:r>
    </w:p>
    <w:tbl>
      <w:tblPr>
        <w:tblW w:type="auto" w:w="0"/>
        <w:jc w:val="left"/>
        <w:tblLayout w:type="fixed"/>
        <w:tblLook w:firstColumn="1" w:firstRow="1" w:lastColumn="0" w:lastRow="0" w:noHBand="0" w:noVBand="1" w:val="04A0"/>
      </w:tblPr>
      <w:tblGrid>
        <w:gridCol w:w="4876"/>
        <w:gridCol w:w="4876"/>
      </w:tblGrid>
      <w:tr>
        <w:trPr>
          <w:tblHeader w:val="true"/>
        </w:trPr>
        <w:tc>
          <w:tcPr>
            <w:tcW w:type="dxa" w:w="9752"/>
            <w:gridSpan w:val="2"/>
            <w:shd w:fill="102A43"/>
            <w:tcMar>
              <w:top w:w="80" w:type="dxa"/>
              <w:start w:w="120" w:type="dxa"/>
              <w:bottom w:w="80" w:type="dxa"/>
              <w:end w:w="120" w:type="dxa"/>
            </w:tcMar>
          </w:tcPr>
          <w:p>
            <w:pPr>
              <w:spacing w:after="0"/>
            </w:pPr>
            <w:r>
              <w:rPr>
                <w:rFonts w:ascii="Arial" w:hAnsi="Arial"/>
                <w:b/>
                <w:color w:val="FFFFFF"/>
                <w:sz w:val="16"/>
              </w:rPr>
              <w:t>Event Details</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EVENT DATE</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27 April 2026</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PROGRAM</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EIC Pre-Accelerator</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FUNDING FORM</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Non-dilutive grant support</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STATUS</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Selected; payment terms not established in the reviewed source set</w:t>
            </w:r>
          </w:p>
        </w:tc>
      </w:tr>
    </w:tbl>
    <w:p>
      <w:pPr>
        <w:spacing w:before="0" w:after="40" w:line="264" w:lineRule="auto"/>
        <w:jc w:val="left"/>
      </w:pPr>
      <w:r>
        <w:rPr>
          <w:rFonts w:ascii="Arial" w:hAnsi="Arial"/>
          <w:b w:val="0"/>
          <w:color w:val="243B53"/>
          <w:sz w:val="4"/>
        </w:rPr>
      </w:r>
    </w:p>
    <w:tbl>
      <w:tblPr>
        <w:tblW w:type="auto" w:w="0"/>
        <w:jc w:val="left"/>
        <w:tblLayout w:type="fixed"/>
        <w:tblLook w:firstColumn="1" w:firstRow="1" w:lastColumn="0" w:lastRow="0" w:noHBand="0" w:noVBand="1" w:val="04A0"/>
      </w:tblPr>
      <w:tblGrid>
        <w:gridCol w:w="3251"/>
        <w:gridCol w:w="3251"/>
        <w:gridCol w:w="3251"/>
      </w:tblGrid>
      <w:tr>
        <w:trPr>
          <w:tblHeader w:val="true"/>
        </w:trPr>
        <w:tc>
          <w:tcPr>
            <w:tcW w:type="dxa" w:w="9753"/>
            <w:gridSpan w:val="3"/>
            <w:shd w:fill="1479D1"/>
            <w:tcMar>
              <w:top w:w="80" w:type="dxa"/>
              <w:start w:w="120" w:type="dxa"/>
              <w:bottom w:w="80" w:type="dxa"/>
              <w:end w:w="120" w:type="dxa"/>
            </w:tcMar>
          </w:tcPr>
          <w:p>
            <w:pPr>
              <w:spacing w:after="0"/>
            </w:pPr>
            <w:r>
              <w:rPr>
                <w:rFonts w:ascii="Arial" w:hAnsi="Arial"/>
                <w:b/>
                <w:color w:val="FFFFFF"/>
                <w:sz w:val="16"/>
              </w:rPr>
              <w:t>Key Figures</w:t>
            </w:r>
          </w:p>
        </w:tc>
      </w:tr>
      <w:tr>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Up to EUR 500,000</w:t>
            </w:r>
          </w:p>
          <w:p>
            <w:pPr>
              <w:spacing w:after="0"/>
              <w:jc w:val="center"/>
            </w:pPr>
            <w:r>
              <w:rPr>
                <w:rFonts w:ascii="Arial" w:hAnsi="Arial"/>
                <w:b w:val="0"/>
                <w:color w:val="627D98"/>
                <w:sz w:val="15"/>
              </w:rPr>
              <w:t>Program support per selected company</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70</w:t>
            </w:r>
          </w:p>
          <w:p>
            <w:pPr>
              <w:spacing w:after="0"/>
              <w:jc w:val="center"/>
            </w:pPr>
            <w:r>
              <w:rPr>
                <w:rFonts w:ascii="Arial" w:hAnsi="Arial"/>
                <w:b w:val="0"/>
                <w:color w:val="627D98"/>
                <w:sz w:val="15"/>
              </w:rPr>
              <w:t>Companies selected</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22</w:t>
            </w:r>
          </w:p>
          <w:p>
            <w:pPr>
              <w:spacing w:after="0"/>
              <w:jc w:val="center"/>
            </w:pPr>
            <w:r>
              <w:rPr>
                <w:rFonts w:ascii="Arial" w:hAnsi="Arial"/>
                <w:b w:val="0"/>
                <w:color w:val="627D98"/>
                <w:sz w:val="15"/>
              </w:rPr>
              <w:t>Countries represented</w:t>
            </w:r>
          </w:p>
        </w:tc>
      </w:tr>
    </w:tbl>
    <w:p>
      <w:pPr>
        <w:pStyle w:val="Heading2"/>
      </w:pPr>
      <w:r>
        <w:t>Detailed Announcement</w:t>
      </w:r>
    </w:p>
    <w:p>
      <w:pPr>
        <w:pStyle w:val="ListBullet"/>
        <w:spacing w:after="80"/>
        <w:ind w:left="432" w:hanging="230"/>
      </w:pPr>
      <w:r>
        <w:rPr>
          <w:rFonts w:ascii="Arial" w:hAnsi="Arial"/>
          <w:b w:val="0"/>
          <w:color w:val="243B53"/>
          <w:sz w:val="19"/>
        </w:rPr>
        <w:t>The selection places BreastScreening-AI among 70 companies from 22 countries named for EIC Pre-Accelerator support.</w:t>
      </w:r>
    </w:p>
    <w:p>
      <w:pPr>
        <w:pStyle w:val="ListBullet"/>
        <w:spacing w:after="80"/>
        <w:ind w:left="432" w:hanging="230"/>
      </w:pPr>
      <w:r>
        <w:rPr>
          <w:rFonts w:ascii="Arial" w:hAnsi="Arial"/>
          <w:b w:val="0"/>
          <w:color w:val="243B53"/>
          <w:sz w:val="19"/>
        </w:rPr>
        <w:t>The program is intended to strengthen technology development, business readiness, and preparation for future investment and EIC funding pathways.</w:t>
      </w:r>
    </w:p>
    <w:p>
      <w:pPr>
        <w:pStyle w:val="ListBullet"/>
        <w:spacing w:after="80"/>
        <w:ind w:left="432" w:hanging="230"/>
      </w:pPr>
      <w:r>
        <w:rPr>
          <w:rFonts w:ascii="Arial" w:hAnsi="Arial"/>
          <w:b w:val="0"/>
          <w:color w:val="243B53"/>
          <w:sz w:val="19"/>
        </w:rPr>
        <w:t>BreastScreening-AI is developing a human-centered, multimodal decision-support platform spanning mammography, ultrasound, and magnetic resonance imaging.</w:t>
      </w:r>
    </w:p>
    <w:p>
      <w:pPr>
        <w:pStyle w:val="ListBullet"/>
        <w:spacing w:after="80"/>
        <w:ind w:left="432" w:hanging="230"/>
      </w:pPr>
      <w:r>
        <w:rPr>
          <w:rFonts w:ascii="Arial" w:hAnsi="Arial"/>
          <w:b w:val="0"/>
          <w:color w:val="243B53"/>
          <w:sz w:val="19"/>
        </w:rPr>
        <w:t>Program participation is expected to support further product development, clinical validation planning, and regulatory preparation. Specific work packages, eligible costs, payment timing, and cash receipts depend on the controlling grant documentation.</w:t>
      </w:r>
    </w:p>
    <w:p>
      <w:pPr>
        <w:pStyle w:val="Heading2"/>
      </w:pPr>
      <w:r>
        <w:t>Investor Relevance</w:t>
      </w:r>
    </w:p>
    <w:p>
      <w:pPr>
        <w:spacing w:before="0" w:after="120" w:line="264" w:lineRule="auto"/>
        <w:jc w:val="left"/>
      </w:pPr>
      <w:r>
        <w:rPr>
          <w:rFonts w:ascii="Arial" w:hAnsi="Arial"/>
          <w:b w:val="0"/>
          <w:color w:val="243B53"/>
          <w:sz w:val="19"/>
        </w:rPr>
        <w:t>Selection is a material non-dilutive funding and external-validation signal. Investor assessment should still separate the program's maximum support amount from cash received and should verify the final grant agreement, payment schedule, and execution obligations before incorporating funding into runway calculations.</w:t>
      </w:r>
    </w:p>
    <w:p>
      <w:pPr>
        <w:pStyle w:val="Heading2"/>
      </w:pPr>
      <w:r>
        <w:t>Source Basis</w:t>
      </w:r>
    </w:p>
    <w:p>
      <w:pPr>
        <w:spacing w:before="0" w:after="60" w:line="264" w:lineRule="auto"/>
        <w:jc w:val="left"/>
      </w:pPr>
      <w:r>
        <w:rPr>
          <w:rFonts w:ascii="Arial" w:hAnsi="Arial"/>
          <w:b w:val="0"/>
          <w:color w:val="243B53"/>
          <w:sz w:val="18"/>
        </w:rPr>
        <w:t>- Company announcement dated 27 April 2026.</w:t>
      </w:r>
    </w:p>
    <w:p>
      <w:pPr>
        <w:spacing w:before="0" w:after="60" w:line="264" w:lineRule="auto"/>
        <w:jc w:val="left"/>
      </w:pPr>
      <w:r>
        <w:rPr>
          <w:rFonts w:ascii="Arial" w:hAnsi="Arial"/>
          <w:b w:val="0"/>
          <w:color w:val="243B53"/>
          <w:sz w:val="18"/>
        </w:rPr>
        <w:t>- EIC Pre-Accelerator selection notification and program documentation.</w:t>
      </w:r>
    </w:p>
    <w:p>
      <w:pPr>
        <w:pStyle w:val="Heading2"/>
      </w:pPr>
      <w:r>
        <w:t>Information Not Established</w:t>
      </w:r>
    </w:p>
    <w:p>
      <w:pPr>
        <w:spacing w:before="0" w:after="60" w:line="264" w:lineRule="auto"/>
        <w:jc w:val="left"/>
      </w:pPr>
      <w:r>
        <w:rPr>
          <w:rFonts w:ascii="Arial" w:hAnsi="Arial"/>
          <w:b w:val="0"/>
          <w:color w:val="243B53"/>
          <w:sz w:val="18"/>
        </w:rPr>
        <w:t>- The reviewed uploaded files do not establish the final payment schedule, pre-financing percentage, first-tranche amount, or cash-receipt date.</w:t>
      </w:r>
    </w:p>
    <w:p>
      <w:pPr>
        <w:spacing w:before="0" w:after="60" w:line="264" w:lineRule="auto"/>
        <w:jc w:val="left"/>
      </w:pPr>
      <w:r>
        <w:rPr>
          <w:rFonts w:ascii="Arial" w:hAnsi="Arial"/>
          <w:b w:val="0"/>
          <w:color w:val="243B53"/>
          <w:sz w:val="18"/>
        </w:rPr>
        <w:t>- No commercial revenue, customer contract, valuation, or regulatory authorization is implied by the selection.</w:t>
      </w:r>
    </w:p>
    <w:sectPr w:rsidR="00FC693F" w:rsidRPr="0006063C" w:rsidSect="00034616">
      <w:headerReference w:type="default" r:id="rId9"/>
      <w:footerReference w:type="default" r:id="rId10"/>
      <w:pgSz w:w="11906" w:h="16838"/>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27D98"/>
        <w:sz w:val="15"/>
      </w:rPr>
      <w:t>Company communication asset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02A43"/>
        <w:sz w:val="17"/>
      </w:rPr>
      <w:t>BreastScreening-AI</w:t>
    </w:r>
    <w:r>
      <w:rPr>
        <w:rFonts w:ascii="Arial" w:hAnsi="Arial"/>
        <w:b w:val="0"/>
        <w:color w:val="627D98"/>
        <w:sz w:val="16"/>
      </w:rPr>
      <w:t xml:space="preserve">    IR News Release | 27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BreastScreening-AI Selected for the EIC Pre-Accelerator</dc:title>
  <dc:subject>Funding and Program News</dc:subject>
  <dc:creator>BreastScreening-AI</dc:creator>
  <cp:keywords>investor relations, company communication</cp:keywords>
  <dc:description>generated by python-docx</dc:description>
  <cp:lastModifiedBy/>
  <cp:revision>1</cp:revision>
  <dcterms:created xsi:type="dcterms:W3CDTF">2013-12-23T23:15:00Z</dcterms:created>
  <dcterms:modified xsi:type="dcterms:W3CDTF">2013-12-23T23:15:00Z</dcterms:modified>
  <cp:category/>
</cp:coreProperties>
</file>