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line="280"/>
      </w:pPr>
      <w:r>
        <w:t xml:space="preserve"/>
      </w:r>
    </w:p>
    <w:p>
      <w:pPr>
        <w:spacing w:before="40" w:after="40" w:line="280"/>
      </w:pPr>
      <w:r>
        <w:t xml:space="preserve"/>
      </w:r>
    </w:p>
    <w:p>
      <w:pPr>
        <w:spacing w:before="200" w:after="40" w:line="280"/>
        <w:jc w:val="center"/>
      </w:pPr>
      <w:r>
        <w:rPr>
          <w:rFonts w:ascii="Arial" w:cs="Arial" w:eastAsia="Arial" w:hAnsi="Arial"/>
          <w:b/>
          <w:bCs/>
          <w:caps/>
          <w:color w:val="2E75B6"/>
          <w:sz w:val="18"/>
          <w:szCs w:val="18"/>
        </w:rPr>
        <w:t xml:space="preserve">PORTFOLIO PROJECT</w:t>
      </w:r>
    </w:p>
    <w:p>
      <w:pPr>
        <w:spacing w:before="40" w:after="40" w:line="280"/>
        <w:jc w:val="center"/>
      </w:pPr>
      <w:r>
        <w:rPr>
          <w:rFonts w:ascii="Arial" w:cs="Arial" w:eastAsia="Arial" w:hAnsi="Arial"/>
          <w:b/>
          <w:bCs/>
          <w:color w:val="1F4E79"/>
          <w:sz w:val="46"/>
          <w:szCs w:val="46"/>
        </w:rPr>
        <w:t xml:space="preserve">Third-Party Risk Assessment Questionnaire</w:t>
      </w:r>
    </w:p>
    <w:p>
      <w:pPr>
        <w:spacing w:before="0" w:after="40" w:line="280"/>
        <w:jc w:val="center"/>
      </w:pPr>
      <w:r>
        <w:rPr>
          <w:rFonts w:ascii="Arial" w:cs="Arial" w:eastAsia="Arial" w:hAnsi="Arial"/>
          <w:b/>
          <w:bCs/>
          <w:color w:val="2E75B6"/>
          <w:sz w:val="34"/>
          <w:szCs w:val="34"/>
        </w:rPr>
        <w:t xml:space="preserve">Fensis Limited</w:t>
      </w:r>
    </w:p>
    <w:p>
      <w:pPr>
        <w:pBdr>
          <w:top w:val="single" w:color="2E75B6" w:sz="4" w:space="1"/>
          <w:bottom w:val="single" w:color="2E75B6" w:sz="4" w:space="1"/>
        </w:pBdr>
        <w:spacing w:before="80" w:after="160" w:line="280"/>
        <w:jc w:val="center"/>
      </w:pPr>
      <w:r>
        <w:rPr>
          <w:rFonts w:ascii="Arial" w:cs="Arial" w:eastAsia="Arial" w:hAnsi="Arial"/>
          <w:i/>
          <w:iCs/>
          <w:color w:val="404040"/>
          <w:sz w:val="20"/>
          <w:szCs w:val="20"/>
        </w:rPr>
        <w:t xml:space="preserve">Aligned to NIST CSF 2.0 — Govern (GV.SC): Cybersecurity Supply Chain Risk Management</w:t>
      </w:r>
    </w:p>
    <w:p>
      <w:pPr>
        <w:spacing w:before="40" w:after="40" w:line="280"/>
      </w:pPr>
      <w:r>
        <w:t xml:space="preserve"/>
      </w:r>
    </w:p>
    <w:p>
      <w:pPr>
        <w:spacing w:before="60" w:after="60" w:line="280"/>
      </w:pPr>
      <w:r>
        <w:rPr>
          <w:rFonts w:ascii="Arial" w:cs="Arial" w:eastAsia="Arial" w:hAnsi="Arial"/>
          <w:color w:val="404040"/>
          <w:sz w:val="20"/>
          <w:szCs w:val="20"/>
        </w:rPr>
        <w:t xml:space="preserve">This questionnaire is designed to support Fensis Limited's third-party risk management (TPRM) programme. It is intended to be completed by key vendors and product partners to enable Fensis to assess and document the cybersecurity, product security, and supply chain risk associated with each supplier relationship.</w:t>
      </w:r>
    </w:p>
    <w:p>
      <w:pPr>
        <w:spacing w:before="40" w:after="40" w:line="280"/>
      </w:pPr>
      <w:r>
        <w:t xml:space="preserve"/>
      </w:r>
    </w:p>
    <w:p>
      <w:pPr>
        <w:spacing w:before="60" w:after="60" w:line="280"/>
      </w:pPr>
      <w:r>
        <w:rPr>
          <w:rFonts w:ascii="Arial" w:cs="Arial" w:eastAsia="Arial" w:hAnsi="Arial"/>
          <w:color w:val="404040"/>
          <w:sz w:val="20"/>
          <w:szCs w:val="20"/>
        </w:rPr>
        <w:t xml:space="preserve">This is a portfolio project developed for learning and job readiness in GRC. The questionnaire is based on publicly available information and NIST CSF 2.0 GV.SC (Cybersecurity Supply Chain Risk Management) principles.</w:t>
      </w:r>
    </w:p>
    <w:p>
      <w:pPr>
        <w:spacing w:before="40" w:after="40" w:line="280"/>
      </w:pPr>
      <w:r>
        <w:t xml:space="preserve"/>
      </w:r>
    </w:p>
    <w:p>
      <w:pPr>
        <w:spacing w:before="120" w:after="40" w:line="280"/>
        <w:jc w:val="center"/>
      </w:pPr>
      <w:r>
        <w:rPr>
          <w:rFonts w:ascii="Arial" w:cs="Arial" w:eastAsia="Arial" w:hAnsi="Arial"/>
          <w:b/>
          <w:bCs/>
          <w:caps/>
          <w:color w:val="888888"/>
          <w:sz w:val="16"/>
          <w:szCs w:val="16"/>
        </w:rPr>
        <w:t xml:space="preserve">FOR PORTFOLIO AND LEARNING PURPOSES ONLY</w:t>
      </w:r>
    </w:p>
    <w:p>
      <w:r>
        <w:br w:type="page"/>
      </w:r>
    </w:p>
    <w:p>
      <w:pPr>
        <w:pStyle w:val="Heading1"/>
        <w:spacing w:before="300" w:after="100" w:line="280"/>
      </w:pPr>
      <w:r>
        <w:rPr>
          <w:rFonts w:ascii="Arial" w:cs="Arial" w:eastAsia="Arial" w:hAnsi="Arial"/>
          <w:b/>
          <w:bCs/>
          <w:color w:val="1F4E79"/>
          <w:sz w:val="34"/>
          <w:szCs w:val="34"/>
        </w:rPr>
        <w:t xml:space="preserve">Section 1: Vendor Information</w:t>
      </w:r>
    </w:p>
    <w:p>
      <w:pPr>
        <w:spacing w:before="60" w:after="60" w:line="280"/>
      </w:pPr>
      <w:r>
        <w:rPr>
          <w:rFonts w:ascii="Arial" w:cs="Arial" w:eastAsia="Arial" w:hAnsi="Arial"/>
          <w:color w:val="404040"/>
          <w:sz w:val="20"/>
          <w:szCs w:val="20"/>
        </w:rPr>
        <w:t xml:space="preserve">Please complete all fields below. This information will be used to establish the vendor profile and criticality classification.</w:t>
      </w:r>
    </w:p>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Vendor / Company 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[Enter company name]</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Primary Contact 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[Enter name and title]</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Contact Email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[Enter email address]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Contact Phone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[Enter phone number]</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Country of Headquarters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[Enter country]</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Products / Services Supplied to Fensis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[Describe products or services]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Relationship Start Date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[Enter date or approximate year]</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Date Questionnaire Completed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[Enter date]</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Questionnaire Completed By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[Name, title, department]</w:t>
            </w:r>
          </w:p>
        </w:tc>
      </w:tr>
    </w:tbl>
    <w:p>
      <w:pPr>
        <w:spacing w:before="40" w:after="40" w:line="280"/>
      </w:pPr>
      <w:r>
        <w:t xml:space="preserve"/>
      </w:r>
    </w:p>
    <w:p>
      <w:pPr>
        <w:spacing w:before="40" w:after="40" w:line="280"/>
      </w:pPr>
      <w:r>
        <w:t xml:space="preserve"/>
      </w:r>
    </w:p>
    <w:p>
      <w:pPr>
        <w:pStyle w:val="Heading1"/>
        <w:spacing w:before="300" w:after="100" w:line="280"/>
      </w:pPr>
      <w:r>
        <w:rPr>
          <w:rFonts w:ascii="Arial" w:cs="Arial" w:eastAsia="Arial" w:hAnsi="Arial"/>
          <w:b/>
          <w:bCs/>
          <w:color w:val="1F4E79"/>
          <w:sz w:val="34"/>
          <w:szCs w:val="34"/>
        </w:rPr>
        <w:t xml:space="preserve">Section 2: Product Security and Firmware Management</w:t>
      </w:r>
    </w:p>
    <w:p>
      <w:pPr>
        <w:spacing w:before="60" w:after="60" w:line="280"/>
      </w:pPr>
      <w:r>
        <w:rPr>
          <w:rFonts w:ascii="Arial" w:cs="Arial" w:eastAsia="Arial" w:hAnsi="Arial"/>
          <w:color w:val="404040"/>
          <w:sz w:val="20"/>
          <w:szCs w:val="20"/>
        </w:rPr>
        <w:t xml:space="preserve">This section assesses how the vendor manages product security, firmware updates, and vulnerability disclosure for products supplied to Fensis Limited.</w:t>
      </w:r>
    </w:p>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2A. Firmware and Software Update Practices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2.1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Does the vendor provide documented firmware or software update guidance for all products supplied to Fensis? If yes, describe the process and typical update frequency.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Policy document, update log, or product datasheet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60"/>
        <w:gridCol w:w="1520"/>
        <w:gridCol w:w="194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2.2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Are firmware updates digitally signed or otherwise verified to prevent tampering or unauthorized modification?</w:t>
            </w:r>
          </w:p>
        </w:tc>
        <w:tc>
          <w:tcPr>
            <w:tcW w:type="dxa" w:w="15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  Yes / No / Partial  </w:t>
            </w:r>
          </w:p>
        </w:tc>
        <w:tc>
          <w:tcPr>
            <w:tcW w:type="dxa" w:w="19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6"/>
                <w:szCs w:val="16"/>
              </w:rPr>
              <w:t xml:space="preserve">Notes:</w:t>
            </w:r>
          </w:p>
          <w:p>
            <w:r>
              <w:rPr>
                <w:rFonts w:ascii="Arial" w:cs="Arial" w:eastAsia="Arial" w:hAnsi="Arial"/>
                <w:i/>
                <w:iCs/>
                <w:color w:val="999999"/>
                <w:sz w:val="16"/>
                <w:szCs w:val="16"/>
              </w:rPr>
              <w:t xml:space="preserve">[Vendor notes]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60"/>
        <w:gridCol w:w="1520"/>
        <w:gridCol w:w="194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2.3</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Does the vendor maintain a public or partner-accessible security advisory page disclosing known product vulnerabilities?</w:t>
            </w:r>
          </w:p>
        </w:tc>
        <w:tc>
          <w:tcPr>
            <w:tcW w:type="dxa" w:w="15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  Yes / No / Partial  </w:t>
            </w:r>
          </w:p>
        </w:tc>
        <w:tc>
          <w:tcPr>
            <w:tcW w:type="dxa" w:w="19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6"/>
                <w:szCs w:val="16"/>
              </w:rPr>
              <w:t xml:space="preserve">Notes:</w:t>
            </w:r>
          </w:p>
          <w:p>
            <w:r>
              <w:rPr>
                <w:rFonts w:ascii="Arial" w:cs="Arial" w:eastAsia="Arial" w:hAnsi="Arial"/>
                <w:i/>
                <w:iCs/>
                <w:color w:val="999999"/>
                <w:sz w:val="16"/>
                <w:szCs w:val="16"/>
              </w:rPr>
              <w:t xml:space="preserve">[Vendor notes]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2.4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What is the vendor's stated end-of-life policy for products currently supplied to Fensis? At what point will firmware or security updates be discontinued?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End-of-life policy document or product lifecycle schedule</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2B. Default Credential and Configuration Management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60"/>
        <w:gridCol w:w="1520"/>
        <w:gridCol w:w="194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2.5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Do vendor product manuals or installation guides explicitly require that default credentials be changed before deployment?</w:t>
            </w:r>
          </w:p>
        </w:tc>
        <w:tc>
          <w:tcPr>
            <w:tcW w:type="dxa" w:w="15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  Yes / No / Partial  </w:t>
            </w:r>
          </w:p>
        </w:tc>
        <w:tc>
          <w:tcPr>
            <w:tcW w:type="dxa" w:w="19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6"/>
                <w:szCs w:val="16"/>
              </w:rPr>
              <w:t xml:space="preserve">Notes:</w:t>
            </w:r>
          </w:p>
          <w:p>
            <w:r>
              <w:rPr>
                <w:rFonts w:ascii="Arial" w:cs="Arial" w:eastAsia="Arial" w:hAnsi="Arial"/>
                <w:i/>
                <w:iCs/>
                <w:color w:val="999999"/>
                <w:sz w:val="16"/>
                <w:szCs w:val="16"/>
              </w:rPr>
              <w:t xml:space="preserve">[Vendor notes]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Does the vendor provide a hardening guide or recommended secure configuration checklist for installation partners such as Fensis?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Hardening guide, secure configuration checklist, or installation best practices document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60"/>
        <w:gridCol w:w="1520"/>
        <w:gridCol w:w="194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2.7</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Do any products supplied to Fensis use default network-accessible credentials that cannot be changed by the installing party?</w:t>
            </w:r>
          </w:p>
        </w:tc>
        <w:tc>
          <w:tcPr>
            <w:tcW w:type="dxa" w:w="15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  Yes / No / Partial  </w:t>
            </w:r>
          </w:p>
        </w:tc>
        <w:tc>
          <w:tcPr>
            <w:tcW w:type="dxa" w:w="19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6"/>
                <w:szCs w:val="16"/>
              </w:rPr>
              <w:t xml:space="preserve">Notes:</w:t>
            </w:r>
          </w:p>
          <w:p>
            <w:r>
              <w:rPr>
                <w:rFonts w:ascii="Arial" w:cs="Arial" w:eastAsia="Arial" w:hAnsi="Arial"/>
                <w:i/>
                <w:iCs/>
                <w:color w:val="999999"/>
                <w:sz w:val="16"/>
                <w:szCs w:val="16"/>
              </w:rPr>
              <w:t xml:space="preserve">[Vendor notes]</w:t>
            </w:r>
          </w:p>
        </w:tc>
      </w:tr>
    </w:tbl>
    <w:p>
      <w:pPr>
        <w:spacing w:before="40" w:after="40" w:line="280"/>
      </w:pPr>
      <w:r>
        <w:t xml:space="preserve"/>
      </w:r>
    </w:p>
    <w:p>
      <w:r>
        <w:br w:type="page"/>
      </w:r>
    </w:p>
    <w:p>
      <w:pPr>
        <w:pStyle w:val="Heading1"/>
        <w:spacing w:before="300" w:after="100" w:line="280"/>
      </w:pPr>
      <w:r>
        <w:rPr>
          <w:rFonts w:ascii="Arial" w:cs="Arial" w:eastAsia="Arial" w:hAnsi="Arial"/>
          <w:b/>
          <w:bCs/>
          <w:color w:val="1F4E79"/>
          <w:sz w:val="34"/>
          <w:szCs w:val="34"/>
        </w:rPr>
        <w:t xml:space="preserve">Section 3: Vulnerability and Incident Escalation</w:t>
      </w:r>
    </w:p>
    <w:p>
      <w:pPr>
        <w:spacing w:before="60" w:after="60" w:line="280"/>
      </w:pPr>
      <w:r>
        <w:rPr>
          <w:rFonts w:ascii="Arial" w:cs="Arial" w:eastAsia="Arial" w:hAnsi="Arial"/>
          <w:color w:val="404040"/>
          <w:sz w:val="20"/>
          <w:szCs w:val="20"/>
        </w:rPr>
        <w:t xml:space="preserve">This section assesses how the vendor identifies, discloses, and manages product vulnerabilities, and how incidents affecting Fensis or its clients would be escalated and communicated.</w:t>
      </w:r>
    </w:p>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3.1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What is the vendor's process for notifying distribution and installation partners when a product vulnerability is identified? Provide the escalation path and typical notification timeline.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Vulnerability notification policy or partner communication example</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60"/>
        <w:gridCol w:w="1520"/>
        <w:gridCol w:w="194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3.2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Does the vendor operate a formal vulnerability disclosure or bug bounty programme for products in its current portfolio?</w:t>
            </w:r>
          </w:p>
        </w:tc>
        <w:tc>
          <w:tcPr>
            <w:tcW w:type="dxa" w:w="15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  Yes / No / Partial  </w:t>
            </w:r>
          </w:p>
        </w:tc>
        <w:tc>
          <w:tcPr>
            <w:tcW w:type="dxa" w:w="19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6"/>
                <w:szCs w:val="16"/>
              </w:rPr>
              <w:t xml:space="preserve">Notes:</w:t>
            </w:r>
          </w:p>
          <w:p>
            <w:r>
              <w:rPr>
                <w:rFonts w:ascii="Arial" w:cs="Arial" w:eastAsia="Arial" w:hAnsi="Arial"/>
                <w:i/>
                <w:iCs/>
                <w:color w:val="999999"/>
                <w:sz w:val="16"/>
                <w:szCs w:val="16"/>
              </w:rPr>
              <w:t xml:space="preserve">[Vendor notes]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3.3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If a Fensis-installed product were found to be compromised or involved in a security incident at a client site, what is the vendor's support escalation path? Who is the primary contact?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Escalation contact list or partner support agreement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60"/>
        <w:gridCol w:w="1520"/>
        <w:gridCol w:w="194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3.4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Has the vendor experienced a publicly disclosed security breach, product vulnerability, or supply chain incident in the past three years affecting products supplied to Fensis?</w:t>
            </w:r>
          </w:p>
        </w:tc>
        <w:tc>
          <w:tcPr>
            <w:tcW w:type="dxa" w:w="15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  Yes / No / Partial  </w:t>
            </w:r>
          </w:p>
        </w:tc>
        <w:tc>
          <w:tcPr>
            <w:tcW w:type="dxa" w:w="19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6"/>
                <w:szCs w:val="16"/>
              </w:rPr>
              <w:t xml:space="preserve">Notes:</w:t>
            </w:r>
          </w:p>
          <w:p>
            <w:r>
              <w:rPr>
                <w:rFonts w:ascii="Arial" w:cs="Arial" w:eastAsia="Arial" w:hAnsi="Arial"/>
                <w:i/>
                <w:iCs/>
                <w:color w:val="999999"/>
                <w:sz w:val="16"/>
                <w:szCs w:val="16"/>
              </w:rPr>
              <w:t xml:space="preserve">[Vendor notes]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3.5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If answered yes to 3.4, please describe the incident, its impact on distribution partners, and the steps taken to remediate it.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Incident summary or post-incident report if available</w:t>
            </w:r>
          </w:p>
        </w:tc>
      </w:tr>
    </w:tbl>
    <w:p>
      <w:pPr>
        <w:spacing w:before="40" w:after="40" w:line="280"/>
      </w:pPr>
      <w:r>
        <w:t xml:space="preserve"/>
      </w:r>
    </w:p>
    <w:p>
      <w:pPr>
        <w:pStyle w:val="Heading1"/>
        <w:spacing w:before="300" w:after="100" w:line="280"/>
      </w:pPr>
      <w:r>
        <w:rPr>
          <w:rFonts w:ascii="Arial" w:cs="Arial" w:eastAsia="Arial" w:hAnsi="Arial"/>
          <w:b/>
          <w:bCs/>
          <w:color w:val="1F4E79"/>
          <w:sz w:val="34"/>
          <w:szCs w:val="34"/>
        </w:rPr>
        <w:t xml:space="preserve">Section 4: Supply Chain Integrity and Product Authenticity</w:t>
      </w:r>
    </w:p>
    <w:p>
      <w:pPr>
        <w:spacing w:before="60" w:after="60" w:line="280"/>
      </w:pPr>
      <w:r>
        <w:rPr>
          <w:rFonts w:ascii="Arial" w:cs="Arial" w:eastAsia="Arial" w:hAnsi="Arial"/>
          <w:color w:val="404040"/>
          <w:sz w:val="20"/>
          <w:szCs w:val="20"/>
        </w:rPr>
        <w:t xml:space="preserve">This section assesses how the vendor manages its own supply chain, ensures product authenticity, and prevents counterfeit or unauthorized components from reaching distribution partners such as Fensis.</w:t>
      </w:r>
    </w:p>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60"/>
        <w:gridCol w:w="1520"/>
        <w:gridCol w:w="194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4.1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Does the vendor operate a formal authorized distributor or reseller programme? Is Fensis currently registered as an authorized partner?</w:t>
            </w:r>
          </w:p>
        </w:tc>
        <w:tc>
          <w:tcPr>
            <w:tcW w:type="dxa" w:w="15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  Yes / No / Partial  </w:t>
            </w:r>
          </w:p>
        </w:tc>
        <w:tc>
          <w:tcPr>
            <w:tcW w:type="dxa" w:w="19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6"/>
                <w:szCs w:val="16"/>
              </w:rPr>
              <w:t xml:space="preserve">Notes:</w:t>
            </w:r>
          </w:p>
          <w:p>
            <w:r>
              <w:rPr>
                <w:rFonts w:ascii="Arial" w:cs="Arial" w:eastAsia="Arial" w:hAnsi="Arial"/>
                <w:i/>
                <w:iCs/>
                <w:color w:val="999999"/>
                <w:sz w:val="16"/>
                <w:szCs w:val="16"/>
              </w:rPr>
              <w:t xml:space="preserve">[Vendor notes]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4.2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What mechanisms does the vendor use to help distribution partners verify product authenticity (e.g. serial number verification, QR codes, holographic seals, partner portals)?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Authenticity verification guide or partner portal access details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60"/>
        <w:gridCol w:w="1520"/>
        <w:gridCol w:w="194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4.3</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Has the vendor identified counterfeit versions of its products in the West African or broader sub-Saharan African market?</w:t>
            </w:r>
          </w:p>
        </w:tc>
        <w:tc>
          <w:tcPr>
            <w:tcW w:type="dxa" w:w="15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  Yes / No / Partial  </w:t>
            </w:r>
          </w:p>
        </w:tc>
        <w:tc>
          <w:tcPr>
            <w:tcW w:type="dxa" w:w="19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6"/>
                <w:szCs w:val="16"/>
              </w:rPr>
              <w:t xml:space="preserve">Notes:</w:t>
            </w:r>
          </w:p>
          <w:p>
            <w:r>
              <w:rPr>
                <w:rFonts w:ascii="Arial" w:cs="Arial" w:eastAsia="Arial" w:hAnsi="Arial"/>
                <w:i/>
                <w:iCs/>
                <w:color w:val="999999"/>
                <w:sz w:val="16"/>
                <w:szCs w:val="16"/>
              </w:rPr>
              <w:t xml:space="preserve">[Vendor notes]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4.4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What quality control standards does the vendor apply to its manufacturing process? Are products certified to any recognized quality or security standards?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Quality certifications (e.g. ISO 9001, CE marking, NDAA compliance statement)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4.5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What is the vendor's process for managing supply continuity in the event of manufacturing disruption, regulatory restriction, or logistics failure affecting product availability to Fensis?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Business continuity policy or supply continuity summary</w:t>
            </w:r>
          </w:p>
        </w:tc>
      </w:tr>
    </w:tbl>
    <w:p>
      <w:pPr>
        <w:spacing w:before="40" w:after="40" w:line="280"/>
      </w:pPr>
      <w:r>
        <w:t xml:space="preserve"/>
      </w:r>
    </w:p>
    <w:p>
      <w:r>
        <w:br w:type="page"/>
      </w:r>
    </w:p>
    <w:p>
      <w:pPr>
        <w:pStyle w:val="Heading1"/>
        <w:spacing w:before="300" w:after="100" w:line="280"/>
      </w:pPr>
      <w:r>
        <w:rPr>
          <w:rFonts w:ascii="Arial" w:cs="Arial" w:eastAsia="Arial" w:hAnsi="Arial"/>
          <w:b/>
          <w:bCs/>
          <w:color w:val="1F4E79"/>
          <w:sz w:val="34"/>
          <w:szCs w:val="34"/>
        </w:rPr>
        <w:t xml:space="preserve">Section 5: Regulatory, Geopolitical, and Reputational Risk</w:t>
      </w:r>
    </w:p>
    <w:p>
      <w:pPr>
        <w:spacing w:before="60" w:after="60" w:line="280"/>
      </w:pPr>
      <w:r>
        <w:rPr>
          <w:rFonts w:ascii="Arial" w:cs="Arial" w:eastAsia="Arial" w:hAnsi="Arial"/>
          <w:color w:val="404040"/>
          <w:sz w:val="20"/>
          <w:szCs w:val="20"/>
        </w:rPr>
        <w:t xml:space="preserve">This section is particularly relevant for vendors whose products or corporate structures may be subject to regulatory restrictions, government ownership, or geopolitical risk factors in current or target markets for Fensis.</w:t>
      </w:r>
    </w:p>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5.1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Has the vendor's products or corporate entity been subject to procurement bans, sanctions, or regulatory restrictions in any country? If yes, please identify the countries and the nature of the restriction.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Public statement, compliance declaration, or legal counsel confirmation</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60"/>
        <w:gridCol w:w="1520"/>
        <w:gridCol w:w="194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5.2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Does the vendor have any direct or indirect ownership, control, or contractual relationship with a government entity in any country?</w:t>
            </w:r>
          </w:p>
        </w:tc>
        <w:tc>
          <w:tcPr>
            <w:tcW w:type="dxa" w:w="15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  Yes / No / Partial  </w:t>
            </w:r>
          </w:p>
        </w:tc>
        <w:tc>
          <w:tcPr>
            <w:tcW w:type="dxa" w:w="19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6"/>
                <w:szCs w:val="16"/>
              </w:rPr>
              <w:t xml:space="preserve">Notes:</w:t>
            </w:r>
          </w:p>
          <w:p>
            <w:r>
              <w:rPr>
                <w:rFonts w:ascii="Arial" w:cs="Arial" w:eastAsia="Arial" w:hAnsi="Arial"/>
                <w:i/>
                <w:iCs/>
                <w:color w:val="999999"/>
                <w:sz w:val="16"/>
                <w:szCs w:val="16"/>
              </w:rPr>
              <w:t xml:space="preserve">[Vendor notes]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5.3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How does the vendor monitor and communicate changes in its regulatory status or geopolitical risk profile to distribution partners?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Regulatory monitoring process description or partner communication policy</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60"/>
        <w:gridCol w:w="1520"/>
        <w:gridCol w:w="194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5.4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Is the vendor aware of any pending legislation, regulatory review, or government directive in West Africa, the UK, USA, Canada, or Australia that could affect the distribution or use of its products?</w:t>
            </w:r>
          </w:p>
        </w:tc>
        <w:tc>
          <w:tcPr>
            <w:tcW w:type="dxa" w:w="15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  Yes / No / Partial  </w:t>
            </w:r>
          </w:p>
        </w:tc>
        <w:tc>
          <w:tcPr>
            <w:tcW w:type="dxa" w:w="19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6"/>
                <w:szCs w:val="16"/>
              </w:rPr>
              <w:t xml:space="preserve">Notes:</w:t>
            </w:r>
          </w:p>
          <w:p>
            <w:r>
              <w:rPr>
                <w:rFonts w:ascii="Arial" w:cs="Arial" w:eastAsia="Arial" w:hAnsi="Arial"/>
                <w:i/>
                <w:iCs/>
                <w:color w:val="999999"/>
                <w:sz w:val="16"/>
                <w:szCs w:val="16"/>
              </w:rPr>
              <w:t xml:space="preserve">[Vendor notes]</w:t>
            </w:r>
          </w:p>
        </w:tc>
      </w:tr>
    </w:tbl>
    <w:p>
      <w:pPr>
        <w:spacing w:before="40" w:after="40" w:line="280"/>
      </w:pPr>
      <w:r>
        <w:t xml:space="preserve"/>
      </w:r>
    </w:p>
    <w:p>
      <w:pPr>
        <w:spacing w:before="60" w:after="60" w:line="280"/>
      </w:pPr>
      <w:r>
        <w:rPr>
          <w:rFonts w:ascii="Arial" w:cs="Arial" w:eastAsia="Arial" w:hAnsi="Arial"/>
          <w:color w:val="404040"/>
          <w:sz w:val="20"/>
          <w:szCs w:val="20"/>
        </w:rPr>
        <w:t xml:space="preserve">Note to Fensis: Questions 5.1 to 5.4 are specifically relevant to Hikvision and Dahua, both of which have been placed on restricted procurement lists in multiple Western countries. The responses to this section should be reviewed by senior leadership and formally documented in the vendor risk register.</w:t>
      </w:r>
    </w:p>
    <w:p>
      <w:pPr>
        <w:spacing w:before="40" w:after="40" w:line="280"/>
      </w:pPr>
      <w:r>
        <w:t xml:space="preserve"/>
      </w:r>
    </w:p>
    <w:p>
      <w:pPr>
        <w:pStyle w:val="Heading1"/>
        <w:spacing w:before="300" w:after="100" w:line="280"/>
      </w:pPr>
      <w:r>
        <w:rPr>
          <w:rFonts w:ascii="Arial" w:cs="Arial" w:eastAsia="Arial" w:hAnsi="Arial"/>
          <w:b/>
          <w:bCs/>
          <w:color w:val="1F4E79"/>
          <w:sz w:val="34"/>
          <w:szCs w:val="34"/>
        </w:rPr>
        <w:t xml:space="preserve">Section 6: Data Handling and Privacy</w:t>
      </w:r>
    </w:p>
    <w:p>
      <w:pPr>
        <w:spacing w:before="60" w:after="60" w:line="280"/>
      </w:pPr>
      <w:r>
        <w:rPr>
          <w:rFonts w:ascii="Arial" w:cs="Arial" w:eastAsia="Arial" w:hAnsi="Arial"/>
          <w:color w:val="404040"/>
          <w:sz w:val="20"/>
          <w:szCs w:val="20"/>
        </w:rPr>
        <w:t xml:space="preserve">This section assesses whether the vendor collects, processes, or receives any data related to Fensis operations, clients, or installed systems.</w:t>
      </w:r>
    </w:p>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60"/>
        <w:gridCol w:w="1520"/>
        <w:gridCol w:w="194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6.1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Does the vendor receive, process, or store any data relating to Fensis clients, installation sites, or operational systems as part of the supply or support relationship?</w:t>
            </w:r>
          </w:p>
        </w:tc>
        <w:tc>
          <w:tcPr>
            <w:tcW w:type="dxa" w:w="15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  Yes / No / Partial  </w:t>
            </w:r>
          </w:p>
        </w:tc>
        <w:tc>
          <w:tcPr>
            <w:tcW w:type="dxa" w:w="19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6"/>
                <w:szCs w:val="16"/>
              </w:rPr>
              <w:t xml:space="preserve">Notes:</w:t>
            </w:r>
          </w:p>
          <w:p>
            <w:r>
              <w:rPr>
                <w:rFonts w:ascii="Arial" w:cs="Arial" w:eastAsia="Arial" w:hAnsi="Arial"/>
                <w:i/>
                <w:iCs/>
                <w:color w:val="999999"/>
                <w:sz w:val="16"/>
                <w:szCs w:val="16"/>
              </w:rPr>
              <w:t xml:space="preserve">[Vendor notes]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6.2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If yes to 6.1, describe what data is collected, how it is stored, who has access, and what retention and deletion policies apply.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Data processing agreement, privacy policy, or data flow diagram</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60"/>
        <w:gridCol w:w="1520"/>
        <w:gridCol w:w="194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6.3</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Does the vendor's product (e.g. CCTV, gate motor controller) transmit any operational data to vendor servers, cloud platforms, or third parties as part of normal operation?</w:t>
            </w:r>
          </w:p>
        </w:tc>
        <w:tc>
          <w:tcPr>
            <w:tcW w:type="dxa" w:w="15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  Yes / No / Partial  </w:t>
            </w:r>
          </w:p>
        </w:tc>
        <w:tc>
          <w:tcPr>
            <w:tcW w:type="dxa" w:w="19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6"/>
                <w:szCs w:val="16"/>
              </w:rPr>
              <w:t xml:space="preserve">Notes:</w:t>
            </w:r>
          </w:p>
          <w:p>
            <w:r>
              <w:rPr>
                <w:rFonts w:ascii="Arial" w:cs="Arial" w:eastAsia="Arial" w:hAnsi="Arial"/>
                <w:i/>
                <w:iCs/>
                <w:color w:val="999999"/>
                <w:sz w:val="16"/>
                <w:szCs w:val="16"/>
              </w:rPr>
              <w:t xml:space="preserve">[Vendor notes]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6.4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If yes to 6.3, describe what data is transmitted, to what destination, and whether the end user (Fensis client) can opt out or disable this transmission.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Product datasheet, privacy disclosure, or technical documentation</w:t>
            </w:r>
          </w:p>
        </w:tc>
      </w:tr>
    </w:tbl>
    <w:p>
      <w:pPr>
        <w:spacing w:before="40" w:after="40" w:line="280"/>
      </w:pPr>
      <w:r>
        <w:t xml:space="preserve"/>
      </w:r>
    </w:p>
    <w:p>
      <w:pPr>
        <w:pStyle w:val="Heading1"/>
        <w:spacing w:before="300" w:after="100" w:line="280"/>
      </w:pPr>
      <w:r>
        <w:rPr>
          <w:rFonts w:ascii="Arial" w:cs="Arial" w:eastAsia="Arial" w:hAnsi="Arial"/>
          <w:b/>
          <w:bCs/>
          <w:color w:val="1F4E79"/>
          <w:sz w:val="34"/>
          <w:szCs w:val="34"/>
        </w:rPr>
        <w:t xml:space="preserve">Section 7: Service Continuity and Support</w:t>
      </w:r>
    </w:p>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7.1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What warranty and post-sale support terms does the vendor provide for products supplied to Fensis? Provide standard warranty duration and support escalation path.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Warranty terms, support agreement, or partner portal documentation</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7.2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Does the vendor provide advance notice of product discontinuation? What is the minimum notice period before a product line is discontinued?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Discontinuation policy or product lifecycle schedule</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60"/>
        <w:gridCol w:w="1520"/>
        <w:gridCol w:w="194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7.3</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Does the vendor have a documented business continuity plan that ensures product supply and support can be maintained during a major disruption (e.g. manufacturing outage, logistics disruption, or regulatory restriction)?</w:t>
            </w:r>
          </w:p>
        </w:tc>
        <w:tc>
          <w:tcPr>
            <w:tcW w:type="dxa" w:w="15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  Yes / No / Partial  </w:t>
            </w:r>
          </w:p>
        </w:tc>
        <w:tc>
          <w:tcPr>
            <w:tcW w:type="dxa" w:w="19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6"/>
                <w:szCs w:val="16"/>
              </w:rPr>
              <w:t xml:space="preserve">Notes:</w:t>
            </w:r>
          </w:p>
          <w:p>
            <w:r>
              <w:rPr>
                <w:rFonts w:ascii="Arial" w:cs="Arial" w:eastAsia="Arial" w:hAnsi="Arial"/>
                <w:i/>
                <w:iCs/>
                <w:color w:val="999999"/>
                <w:sz w:val="16"/>
                <w:szCs w:val="16"/>
              </w:rPr>
              <w:t xml:space="preserve">[Vendor notes]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4360"/>
      </w:tblGrid>
      <w:tr>
        <w:tc>
          <w:tcPr>
            <w:tcW w:type="dxa" w:w="64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7.4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404040"/>
                <w:sz w:val="18"/>
                <w:szCs w:val="18"/>
              </w:rPr>
              <w:t xml:space="preserve">Who is the primary escalation contact at the vendor for urgent supply, product security, or technical support issues affecting Fensis?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16"/>
                <w:szCs w:val="16"/>
              </w:rPr>
              <w:t xml:space="preserve">Response:</w:t>
            </w:r>
          </w:p>
          <w:p>
            <w:r>
              <w:rPr>
                <w:rFonts w:ascii="Arial" w:cs="Arial" w:eastAsia="Arial" w:hAnsi="Arial"/>
                <w:i/>
                <w:iCs/>
                <w:color w:val="999999"/>
                <w:sz w:val="16"/>
                <w:szCs w:val="16"/>
              </w:rPr>
              <w:t xml:space="preserve">[Vendor to complete]</w:t>
            </w:r>
          </w:p>
          <w:p>
            <w:pPr>
              <w:spacing w:before="40" w:after="40" w:line="280"/>
            </w:pPr>
            <w:r>
              <w:t xml:space="preserve"/>
            </w:r>
          </w:p>
          <w:p>
            <w:r>
              <w:rPr>
                <w:rFonts w:ascii="Arial" w:cs="Arial" w:eastAsia="Arial" w:hAnsi="Arial"/>
                <w:b/>
                <w:bCs/>
                <w:color w:val="2E75B6"/>
                <w:sz w:val="16"/>
                <w:szCs w:val="16"/>
              </w:rPr>
              <w:t xml:space="preserve">Evidence provided:</w:t>
            </w:r>
          </w:p>
          <w:p>
            <w:r>
              <w:rPr>
                <w:rFonts w:ascii="Arial" w:cs="Arial" w:eastAsia="Arial" w:hAnsi="Arial"/>
                <w:i/>
                <w:iCs/>
                <w:color w:val="999999"/>
                <w:sz w:val="16"/>
                <w:szCs w:val="16"/>
              </w:rPr>
              <w:t xml:space="preserve">Contact list, partner portal details, or service agreement</w:t>
            </w:r>
          </w:p>
        </w:tc>
      </w:tr>
    </w:tbl>
    <w:p>
      <w:pPr>
        <w:spacing w:before="40" w:after="40" w:line="280"/>
      </w:pPr>
      <w:r>
        <w:t xml:space="preserve"/>
      </w:r>
    </w:p>
    <w:p>
      <w:r>
        <w:br w:type="page"/>
      </w:r>
    </w:p>
    <w:p>
      <w:pPr>
        <w:pStyle w:val="Heading1"/>
        <w:spacing w:before="300" w:after="100" w:line="280"/>
      </w:pPr>
      <w:r>
        <w:rPr>
          <w:rFonts w:ascii="Arial" w:cs="Arial" w:eastAsia="Arial" w:hAnsi="Arial"/>
          <w:b/>
          <w:bCs/>
          <w:color w:val="1F4E79"/>
          <w:sz w:val="34"/>
          <w:szCs w:val="34"/>
        </w:rPr>
        <w:t xml:space="preserve">Section 8: Fensis Internal Use — Vendor Risk Scoring</w:t>
      </w:r>
    </w:p>
    <w:p>
      <w:pPr>
        <w:spacing w:before="60" w:after="60" w:line="280"/>
      </w:pPr>
      <w:r>
        <w:rPr>
          <w:rFonts w:ascii="Arial" w:cs="Arial" w:eastAsia="Arial" w:hAnsi="Arial"/>
          <w:color w:val="404040"/>
          <w:sz w:val="20"/>
          <w:szCs w:val="20"/>
        </w:rPr>
        <w:t xml:space="preserve">This section is for completion by the Fensis governance owner or procurement lead following review of the vendor's responses. It should not be sent to the vendor.</w:t>
      </w:r>
    </w:p>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Vendor Assessment Scoring — Complete after reviewing vendor responses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Product Security Rating</w:t>
            </w:r>
          </w:p>
        </w:tc>
        <w:tc>
          <w:tcPr>
            <w:tcW w:type="dxa" w:w="21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Low Risk</w:t>
            </w:r>
          </w:p>
        </w:tc>
        <w:tc>
          <w:tcPr>
            <w:tcW w:type="dxa" w:w="212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Medium Risk</w:t>
            </w:r>
          </w:p>
        </w:tc>
        <w:tc>
          <w:tcPr>
            <w:tcW w:type="dxa" w:w="2120"/>
            <w:tcBorders>
              <w:top w:val="single" w:color="CCCCCC" w:sz="1"/>
              <w:left w:val="single" w:color="CCCCCC" w:sz="1"/>
              <w:bottom w:val="single" w:color="CCCCCC" w:sz="1"/>
              <w:right w:val="single" w:color="CCCCCC" w:sz="1"/>
            </w:tcBorders>
            <w:shd w:fill="FFDEDE"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Supply Chain Integrity Rating</w:t>
            </w:r>
          </w:p>
        </w:tc>
        <w:tc>
          <w:tcPr>
            <w:tcW w:type="dxa" w:w="21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Low Risk</w:t>
            </w:r>
          </w:p>
        </w:tc>
        <w:tc>
          <w:tcPr>
            <w:tcW w:type="dxa" w:w="212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Medium Risk</w:t>
            </w:r>
          </w:p>
        </w:tc>
        <w:tc>
          <w:tcPr>
            <w:tcW w:type="dxa" w:w="2120"/>
            <w:tcBorders>
              <w:top w:val="single" w:color="CCCCCC" w:sz="1"/>
              <w:left w:val="single" w:color="CCCCCC" w:sz="1"/>
              <w:bottom w:val="single" w:color="CCCCCC" w:sz="1"/>
              <w:right w:val="single" w:color="CCCCCC" w:sz="1"/>
            </w:tcBorders>
            <w:shd w:fill="FFDEDE"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Regulatory / Geopolitical Risk Rating</w:t>
            </w:r>
          </w:p>
        </w:tc>
        <w:tc>
          <w:tcPr>
            <w:tcW w:type="dxa" w:w="21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Low Risk</w:t>
            </w:r>
          </w:p>
        </w:tc>
        <w:tc>
          <w:tcPr>
            <w:tcW w:type="dxa" w:w="212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Medium Risk</w:t>
            </w:r>
          </w:p>
        </w:tc>
        <w:tc>
          <w:tcPr>
            <w:tcW w:type="dxa" w:w="2120"/>
            <w:tcBorders>
              <w:top w:val="single" w:color="CCCCCC" w:sz="1"/>
              <w:left w:val="single" w:color="CCCCCC" w:sz="1"/>
              <w:bottom w:val="single" w:color="CCCCCC" w:sz="1"/>
              <w:right w:val="single" w:color="CCCCCC" w:sz="1"/>
            </w:tcBorders>
            <w:shd w:fill="FFDEDE"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Data Handling Risk Rating</w:t>
            </w:r>
          </w:p>
        </w:tc>
        <w:tc>
          <w:tcPr>
            <w:tcW w:type="dxa" w:w="21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Low Risk</w:t>
            </w:r>
          </w:p>
        </w:tc>
        <w:tc>
          <w:tcPr>
            <w:tcW w:type="dxa" w:w="212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Medium Risk</w:t>
            </w:r>
          </w:p>
        </w:tc>
        <w:tc>
          <w:tcPr>
            <w:tcW w:type="dxa" w:w="2120"/>
            <w:tcBorders>
              <w:top w:val="single" w:color="CCCCCC" w:sz="1"/>
              <w:left w:val="single" w:color="CCCCCC" w:sz="1"/>
              <w:bottom w:val="single" w:color="CCCCCC" w:sz="1"/>
              <w:right w:val="single" w:color="CCCCCC" w:sz="1"/>
            </w:tcBorders>
            <w:shd w:fill="FFDEDE"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Service Continuity Risk Rating</w:t>
            </w:r>
          </w:p>
        </w:tc>
        <w:tc>
          <w:tcPr>
            <w:tcW w:type="dxa" w:w="21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Low Risk</w:t>
            </w:r>
          </w:p>
        </w:tc>
        <w:tc>
          <w:tcPr>
            <w:tcW w:type="dxa" w:w="212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Medium Risk</w:t>
            </w:r>
          </w:p>
        </w:tc>
        <w:tc>
          <w:tcPr>
            <w:tcW w:type="dxa" w:w="2120"/>
            <w:tcBorders>
              <w:top w:val="single" w:color="CCCCCC" w:sz="1"/>
              <w:left w:val="single" w:color="CCCCCC" w:sz="1"/>
              <w:bottom w:val="single" w:color="CCCCCC" w:sz="1"/>
              <w:right w:val="single" w:color="CCCCCC" w:sz="1"/>
            </w:tcBorders>
            <w:shd w:fill="FFDEDE"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Overall Vendor Risk Rating</w:t>
            </w:r>
          </w:p>
        </w:tc>
        <w:tc>
          <w:tcPr>
            <w:tcW w:type="dxa" w:w="21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LOW — Continue</w:t>
            </w:r>
          </w:p>
        </w:tc>
        <w:tc>
          <w:tcPr>
            <w:tcW w:type="dxa" w:w="212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MEDIUM — Monitor</w:t>
            </w:r>
          </w:p>
        </w:tc>
        <w:tc>
          <w:tcPr>
            <w:tcW w:type="dxa" w:w="2120"/>
            <w:tcBorders>
              <w:top w:val="single" w:color="CCCCCC" w:sz="1"/>
              <w:left w:val="single" w:color="CCCCCC" w:sz="1"/>
              <w:bottom w:val="single" w:color="CCCCCC" w:sz="1"/>
              <w:right w:val="single" w:color="CCCCCC" w:sz="1"/>
            </w:tcBorders>
            <w:shd w:fill="FFDEDE" w:val="clear"/>
            <w:tcMar>
              <w:top w:type="dxa" w:w="80"/>
              <w:left w:type="dxa" w:w="80"/>
              <w:bottom w:type="dxa" w:w="80"/>
              <w:right w:type="dxa" w:w="80"/>
            </w:tcMar>
            <w:vAlign w:val="center"/>
          </w:tcPr>
          <w:p>
            <w:pPr>
              <w:jc w:val="center"/>
            </w:pPr>
            <w:r>
              <w:rPr>
                <w:rFonts w:ascii="Arial" w:cs="Arial" w:eastAsia="Arial" w:hAnsi="Arial"/>
                <w:color w:val="404040"/>
                <w:sz w:val="18"/>
                <w:szCs w:val="18"/>
              </w:rPr>
              <w:t xml:space="preserve">HIGH — Escalate</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Assessment Completed By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[Name, title, date]</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Next Review Date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[Enter date — Tier 1: annually; Tier 2: biannually]</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Key Findings Summary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[Summarize the 2–3 most significant findings from this assessment]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Recommended Actions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[List actions with owners and target dates]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8"/>
                <w:szCs w:val="18"/>
              </w:rPr>
              <w:t xml:space="preserve">Risk Register Reference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i/>
                <w:iCs/>
                <w:color w:val="999999"/>
                <w:sz w:val="18"/>
                <w:szCs w:val="18"/>
              </w:rPr>
              <w:t xml:space="preserve">[Enter corresponding Risk ID from Fensis Risk Register]</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0"/>
                <w:szCs w:val="20"/>
              </w:rPr>
              <w:t xml:space="preserve">How to Use This Questionnaire</w:t>
            </w:r>
          </w:p>
          <w:p>
            <w:pPr>
              <w:spacing w:before="40" w:after="40" w:line="280"/>
            </w:pPr>
            <w:r>
              <w:t xml:space="preserve"/>
            </w:r>
          </w:p>
          <w:p>
            <w:pPr>
              <w:pStyle w:val="ListParagraph"/>
              <w:numPr>
                <w:ilvl w:val="0"/>
                <w:numId w:val="2"/>
              </w:numPr>
            </w:pPr>
            <w:r>
              <w:rPr>
                <w:rFonts w:ascii="Arial" w:cs="Arial" w:eastAsia="Arial" w:hAnsi="Arial"/>
                <w:color w:val="404040"/>
                <w:sz w:val="18"/>
                <w:szCs w:val="18"/>
              </w:rPr>
              <w:t xml:space="preserve">Send Sections 1–7 to the vendor for completion. Do not include Section 8.</w:t>
            </w:r>
          </w:p>
          <w:p>
            <w:pPr>
              <w:pStyle w:val="ListParagraph"/>
              <w:numPr>
                <w:ilvl w:val="0"/>
                <w:numId w:val="2"/>
              </w:numPr>
            </w:pPr>
            <w:r>
              <w:rPr>
                <w:rFonts w:ascii="Arial" w:cs="Arial" w:eastAsia="Arial" w:hAnsi="Arial"/>
                <w:color w:val="404040"/>
                <w:sz w:val="18"/>
                <w:szCs w:val="18"/>
              </w:rPr>
              <w:t xml:space="preserve">Request responses within 30 days. Follow up if not received.</w:t>
            </w:r>
          </w:p>
          <w:p>
            <w:pPr>
              <w:pStyle w:val="ListParagraph"/>
              <w:numPr>
                <w:ilvl w:val="0"/>
                <w:numId w:val="2"/>
              </w:numPr>
            </w:pPr>
            <w:r>
              <w:rPr>
                <w:rFonts w:ascii="Arial" w:cs="Arial" w:eastAsia="Arial" w:hAnsi="Arial"/>
                <w:color w:val="404040"/>
                <w:sz w:val="18"/>
                <w:szCs w:val="18"/>
              </w:rPr>
              <w:t xml:space="preserve">Review responses against the scoring criteria in Section 8.</w:t>
            </w:r>
          </w:p>
          <w:p>
            <w:pPr>
              <w:pStyle w:val="ListParagraph"/>
              <w:numPr>
                <w:ilvl w:val="0"/>
                <w:numId w:val="2"/>
              </w:numPr>
            </w:pPr>
            <w:r>
              <w:rPr>
                <w:rFonts w:ascii="Arial" w:cs="Arial" w:eastAsia="Arial" w:hAnsi="Arial"/>
                <w:color w:val="404040"/>
                <w:sz w:val="18"/>
                <w:szCs w:val="18"/>
              </w:rPr>
              <w:t xml:space="preserve">Document findings in the Fensis Risk Register (Appendix A of the main report).</w:t>
            </w:r>
          </w:p>
          <w:p>
            <w:pPr>
              <w:pStyle w:val="ListParagraph"/>
              <w:numPr>
                <w:ilvl w:val="0"/>
                <w:numId w:val="2"/>
              </w:numPr>
            </w:pPr>
            <w:r>
              <w:rPr>
                <w:rFonts w:ascii="Arial" w:cs="Arial" w:eastAsia="Arial" w:hAnsi="Arial"/>
                <w:color w:val="404040"/>
                <w:sz w:val="18"/>
                <w:szCs w:val="18"/>
              </w:rPr>
              <w:t xml:space="preserve">Escalate High-rated vendors to the cybersecurity governance owner for leadership review.</w:t>
            </w:r>
          </w:p>
          <w:p>
            <w:pPr>
              <w:pStyle w:val="ListParagraph"/>
              <w:numPr>
                <w:ilvl w:val="0"/>
                <w:numId w:val="2"/>
              </w:numPr>
            </w:pPr>
            <w:r>
              <w:rPr>
                <w:rFonts w:ascii="Arial" w:cs="Arial" w:eastAsia="Arial" w:hAnsi="Arial"/>
                <w:color w:val="404040"/>
                <w:sz w:val="18"/>
                <w:szCs w:val="18"/>
              </w:rPr>
              <w:t xml:space="preserve">Schedule next review: Tier 1 vendors annually; Tier 2 vendors biannually.</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888888"/>
        <w:sz w:val="14"/>
        <w:szCs w:val="14"/>
      </w:rPr>
      <w:t xml:space="preserve">Fensis Limited — Third-Party Risk Questionnaire  |  NIST CSF 2.0 GV.SC  |  Portfolio Project — For Learning and Job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2026-03-30T20:26:31.293Z</dcterms:created>
  <dcterms:modified xsi:type="dcterms:W3CDTF">2026-03-30T20:26:31.294Z</dcterms:modified>
</cp:coreProperties>
</file>

<file path=docProps/custom.xml><?xml version="1.0" encoding="utf-8"?>
<Properties xmlns="http://schemas.openxmlformats.org/officeDocument/2006/custom-properties" xmlns:vt="http://schemas.openxmlformats.org/officeDocument/2006/docPropsVTypes"/>
</file>