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19B3E729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C203AF">
        <w:rPr>
          <w:sz w:val="52"/>
          <w:szCs w:val="52"/>
        </w:rPr>
        <w:t>3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37F931C6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6806B3">
        <w:rPr>
          <w:rFonts w:ascii="Arial" w:hAnsi="Arial" w:cs="Arial"/>
          <w:sz w:val="24"/>
          <w:szCs w:val="24"/>
        </w:rPr>
        <w:t>Armin Zimmerling</w:t>
      </w:r>
    </w:p>
    <w:p w14:paraId="0D352469" w14:textId="46CF4381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6B7399">
        <w:rPr>
          <w:rFonts w:ascii="Arial" w:hAnsi="Arial" w:cs="Arial"/>
          <w:b/>
          <w:sz w:val="28"/>
          <w:szCs w:val="28"/>
        </w:rPr>
        <w:t>83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199DDCDC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B7576E">
        <w:t>Operatoren überladen</w:t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6B7399">
        <w:t>83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12278B0D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6B7399">
        <w:rPr>
          <w:rFonts w:ascii="Arial" w:hAnsi="Arial" w:cs="Arial"/>
          <w:sz w:val="24"/>
          <w:szCs w:val="24"/>
        </w:rPr>
        <w:t>15</w:t>
      </w:r>
      <w:r w:rsidR="00C81960">
        <w:rPr>
          <w:rFonts w:ascii="Arial" w:hAnsi="Arial" w:cs="Arial"/>
          <w:sz w:val="24"/>
          <w:szCs w:val="24"/>
        </w:rPr>
        <w:t>/</w:t>
      </w:r>
      <w:r w:rsidR="006B7399">
        <w:rPr>
          <w:rFonts w:ascii="Arial" w:hAnsi="Arial" w:cs="Arial"/>
          <w:sz w:val="24"/>
          <w:szCs w:val="24"/>
        </w:rPr>
        <w:t>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679F25A" w14:textId="28A00C06" w:rsidR="00973B28" w:rsidRDefault="00E949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Friending nicht erklärt</w:t>
            </w:r>
          </w:p>
          <w:p w14:paraId="55796933" w14:textId="77777777" w:rsidR="00E94917" w:rsidRDefault="00E949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Nicht auf &lt;&lt; und &gt;&gt; eingangen</w:t>
            </w:r>
          </w:p>
          <w:p w14:paraId="153522F5" w14:textId="78B2323A" w:rsidR="006806B3" w:rsidRPr="001060EA" w:rsidRDefault="00670D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Nicht auf Comparison-Operator eingegangen</w:t>
            </w: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18A55C0" w14:textId="77777777" w:rsidR="00F5106C" w:rsidRDefault="00E949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  <w:p w14:paraId="0D5F554D" w14:textId="23CF272A" w:rsidR="00E94917" w:rsidRDefault="00E949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</w:t>
            </w:r>
          </w:p>
          <w:p w14:paraId="56C90824" w14:textId="496E310F" w:rsidR="00E94917" w:rsidRDefault="00670D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  <w:p w14:paraId="328AD018" w14:textId="1D581276" w:rsidR="00E94917" w:rsidRPr="00F5106C" w:rsidRDefault="00E9491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160BB3D3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6B7399">
        <w:rPr>
          <w:rFonts w:ascii="Arial" w:hAnsi="Arial" w:cs="Arial"/>
          <w:sz w:val="24"/>
          <w:szCs w:val="24"/>
        </w:rPr>
        <w:t>44</w:t>
      </w:r>
      <w:r w:rsidR="00C81960">
        <w:rPr>
          <w:rFonts w:ascii="Arial" w:hAnsi="Arial" w:cs="Arial"/>
          <w:sz w:val="24"/>
          <w:szCs w:val="24"/>
        </w:rPr>
        <w:t>/</w:t>
      </w:r>
      <w:r w:rsidR="006B7399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7F55124" w14:textId="17C5E2E5" w:rsidR="00D65466" w:rsidRDefault="007633CC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Friending-Deklaration für &gt;&gt; gemacht, aber dann bei der non-member Deklaration der Funktion andere Schnittstelle</w:t>
            </w:r>
          </w:p>
          <w:p w14:paraId="3984B783" w14:textId="09C9A616" w:rsidR="007633CC" w:rsidRPr="00941CCC" w:rsidRDefault="007633CC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630C07B9" w:rsidR="004932BA" w:rsidRPr="006A182E" w:rsidRDefault="00360D0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="002E35DB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0B279CC3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6B7399">
        <w:rPr>
          <w:rFonts w:ascii="Arial" w:hAnsi="Arial" w:cs="Arial"/>
          <w:sz w:val="24"/>
          <w:szCs w:val="24"/>
        </w:rPr>
        <w:t>24</w:t>
      </w:r>
      <w:r w:rsidR="00C81960">
        <w:rPr>
          <w:rFonts w:ascii="Arial" w:hAnsi="Arial" w:cs="Arial"/>
          <w:sz w:val="24"/>
          <w:szCs w:val="24"/>
        </w:rPr>
        <w:t>/</w:t>
      </w:r>
      <w:r w:rsidR="00703C3B">
        <w:rPr>
          <w:rFonts w:ascii="Arial" w:hAnsi="Arial" w:cs="Arial"/>
          <w:sz w:val="24"/>
          <w:szCs w:val="24"/>
        </w:rPr>
        <w:t>3</w:t>
      </w:r>
      <w:r w:rsidR="006B7399">
        <w:rPr>
          <w:rFonts w:ascii="Arial" w:hAnsi="Arial" w:cs="Arial"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DED48C" w14:textId="30035B61" w:rsidR="00CC5E77" w:rsidRDefault="00E94917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Bei den Testfällen ist es gerade bei Comparisons wichtig, alle Situationen abzuhandeln. D.h. für „&lt;=“ müsste man 3 Zahlen testen, um es zu verifizieren: kleinere Zahl, gleiche Zahl, größere Zahl. Ähnliches gilt bei positive/negative/zero.</w:t>
            </w:r>
          </w:p>
          <w:p w14:paraId="0BD55981" w14:textId="743A437D" w:rsidR="00516126" w:rsidRDefault="00516126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Compound-Assignments nicht getestet</w:t>
            </w:r>
          </w:p>
          <w:p w14:paraId="41ACC0DD" w14:textId="2DC68B68" w:rsidR="00E94917" w:rsidRPr="00C754A8" w:rsidRDefault="00E94917" w:rsidP="00DC45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4362E835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B331EEB" w14:textId="77777777" w:rsidR="00E94917" w:rsidRDefault="00E9491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="00670DA2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  <w:p w14:paraId="6C2AF864" w14:textId="77777777" w:rsidR="00516126" w:rsidRDefault="0051612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8802EA3" w14:textId="77777777" w:rsidR="00516126" w:rsidRDefault="0051612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F900156" w14:textId="77777777" w:rsidR="00516126" w:rsidRDefault="0051612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6FC8B0" w14:textId="17DD2390" w:rsidR="00516126" w:rsidRPr="005835CC" w:rsidRDefault="0051612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-8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1F78A" w14:textId="77777777" w:rsidR="00B52135" w:rsidRDefault="00B52135" w:rsidP="00345E41">
      <w:pPr>
        <w:spacing w:after="0" w:line="240" w:lineRule="auto"/>
      </w:pPr>
      <w:r>
        <w:separator/>
      </w:r>
    </w:p>
  </w:endnote>
  <w:endnote w:type="continuationSeparator" w:id="0">
    <w:p w14:paraId="7E109281" w14:textId="77777777" w:rsidR="00B52135" w:rsidRDefault="00B52135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FA2B6" w14:textId="77777777" w:rsidR="00B52135" w:rsidRDefault="00B52135" w:rsidP="00345E41">
      <w:pPr>
        <w:spacing w:after="0" w:line="240" w:lineRule="auto"/>
      </w:pPr>
      <w:r>
        <w:separator/>
      </w:r>
    </w:p>
  </w:footnote>
  <w:footnote w:type="continuationSeparator" w:id="0">
    <w:p w14:paraId="05124520" w14:textId="77777777" w:rsidR="00B52135" w:rsidRDefault="00B52135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02E42BB6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727EBE">
      <w:rPr>
        <w:noProof/>
      </w:rPr>
      <w:t>07.12.2022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E35DB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0D02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3F2720"/>
    <w:rsid w:val="00402886"/>
    <w:rsid w:val="00404F0F"/>
    <w:rsid w:val="004071A2"/>
    <w:rsid w:val="004412B6"/>
    <w:rsid w:val="0045244F"/>
    <w:rsid w:val="00456C64"/>
    <w:rsid w:val="0046497C"/>
    <w:rsid w:val="00475A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16126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0DA2"/>
    <w:rsid w:val="006734C9"/>
    <w:rsid w:val="006736A4"/>
    <w:rsid w:val="00676CBB"/>
    <w:rsid w:val="00677069"/>
    <w:rsid w:val="006806B3"/>
    <w:rsid w:val="00696213"/>
    <w:rsid w:val="006A1163"/>
    <w:rsid w:val="006A182E"/>
    <w:rsid w:val="006B6E1A"/>
    <w:rsid w:val="006B7060"/>
    <w:rsid w:val="006B7399"/>
    <w:rsid w:val="006C6F45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27EBE"/>
    <w:rsid w:val="00736C56"/>
    <w:rsid w:val="00737509"/>
    <w:rsid w:val="00740AEC"/>
    <w:rsid w:val="00742CB9"/>
    <w:rsid w:val="00743DF7"/>
    <w:rsid w:val="00750867"/>
    <w:rsid w:val="00753D34"/>
    <w:rsid w:val="007633CC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224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203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57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477F"/>
    <w:rsid w:val="00AE6FFD"/>
    <w:rsid w:val="00B00B75"/>
    <w:rsid w:val="00B022FE"/>
    <w:rsid w:val="00B02C77"/>
    <w:rsid w:val="00B03BFF"/>
    <w:rsid w:val="00B1693B"/>
    <w:rsid w:val="00B2013C"/>
    <w:rsid w:val="00B364BC"/>
    <w:rsid w:val="00B42FDA"/>
    <w:rsid w:val="00B52135"/>
    <w:rsid w:val="00B5260F"/>
    <w:rsid w:val="00B64C6F"/>
    <w:rsid w:val="00B66BF4"/>
    <w:rsid w:val="00B712D5"/>
    <w:rsid w:val="00B71F8A"/>
    <w:rsid w:val="00B7576E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3AF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70BD4"/>
    <w:rsid w:val="00E8036D"/>
    <w:rsid w:val="00E84597"/>
    <w:rsid w:val="00E9272A"/>
    <w:rsid w:val="00E94917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405</cp:revision>
  <cp:lastPrinted>2022-12-07T11:46:00Z</cp:lastPrinted>
  <dcterms:created xsi:type="dcterms:W3CDTF">2020-10-20T14:50:00Z</dcterms:created>
  <dcterms:modified xsi:type="dcterms:W3CDTF">2022-12-07T11:47:00Z</dcterms:modified>
</cp:coreProperties>
</file>