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CS386 Software Engineering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608436" cy="957263"/>
            <wp:effectExtent b="0" l="0" r="0" t="0"/>
            <wp:wrapSquare wrapText="bothSides" distB="114300" distT="114300" distL="114300" distR="114300"/>
            <wp:docPr descr="thumbnail_NAU_primary_281.png" id="1" name="image01.png"/>
            <a:graphic>
              <a:graphicData uri="http://schemas.openxmlformats.org/drawingml/2006/picture">
                <pic:pic>
                  <pic:nvPicPr>
                    <pic:cNvPr descr="thumbnail_NAU_primary_28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436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Dr. Gerosa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Database Setup Document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https://github.com/BreezeProject/Project-Breeze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Setup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purpose of this document is to guide the setup administrator in creating the underlying sql database that is required for Breeze to run. Thanks to sql’s nature as a language, the code given in the section below is only needed to run once each update, as it installs a new database. Before running this code, you must DROP all tables inside your database, otherwise only partial installation may happen. We recommend backing up all crucial database and re-inputting it again once the install has run.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classes (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int(10)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Name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TeacherID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Location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MaxNumStudents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StartTime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EndTime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DaysOfWeek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Desciption text NOT NULL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classlists (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ID int(11)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ClassID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StudentID text NOT NULL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users (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userID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userName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userPassword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userEmail text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userType text NOT NULL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 ENGINE=InnoDB DEFAULT CHARSET=latin1;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classes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(ID);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classlists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ADD PRIMARY KEY (ID);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classes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ID int(10) NOT NULL AUTO_INCREMENT, AUTO_INCREMENT=0;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ALTER TABLE classlists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MODIFY ID int(11) NOT NULL AUTO_INCREMENT, AUTO_INCREMENT=0;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classes (`Name`, TeacherID, Location, MaxNumStudents, StartTime, EndTime, DaysOfWeek, Desciption) VALUES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('Example Class 1', 'Teacher1', 'Example Location', '40', '12:00', '14:00', 'M W F', 'Example Description'),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('Example Class 2', 'Teacher1', 'Example Location2', '40', '10:00', '12:00', 'T Th', 'Example Description');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classlists (ClassID, StudentID) VALUES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('1', 'Teacher1'),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('2', 'Teacher1'),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('1', 'ex1'),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('2', 'ex1'),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('1', 'ex2'),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('2', 'ex2');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users (userID, userName, userPassword, userEmail, userType) VALUES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('Root_Admin', 'Admin', '123', 'admin@admin.com', 'Admin'),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('Teacher1', 'Teacher1', '123', 'teacher1@teacher1.com', 'Teacher'),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('ex1', 'John Doe', '123', 'JohnDoe@JohnDoe.com', 'Student'),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('ex2', 'Jane Doe', '123', 'JaneDoe@JaneDoe.com', 'Student');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