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SIP Innovation Brief: Part 1</w:t>
      </w:r>
    </w:p>
    <w:p>
      <w:pPr>
        <w:spacing w:after="80"/>
        <w:jc w:val="center"/>
      </w:pPr>
      <w:r>
        <w:rPr>
          <w:rFonts w:ascii="Times New Roman" w:cs="Times New Roman" w:eastAsia="Times New Roman" w:hAnsi="Times New Roman"/>
          <w:i/>
          <w:iCs/>
          <w:sz w:val="26"/>
          <w:szCs w:val="26"/>
        </w:rPr>
        <w:t xml:space="preserve">AI Efficiency Benchmarking for Cybersecurity Analysis</w:t>
      </w:r>
    </w:p>
    <w:p>
      <w:pPr>
        <w:spacing w:after="40"/>
        <w:jc w:val="center"/>
      </w:pPr>
      <w:r>
        <w:rPr>
          <w:rFonts w:ascii="Times New Roman" w:cs="Times New Roman" w:eastAsia="Times New Roman" w:hAnsi="Times New Roman"/>
          <w:sz w:val="24"/>
          <w:szCs w:val="24"/>
        </w:rPr>
        <w:t xml:space="preserve">Nicole Welch</w:t>
      </w:r>
    </w:p>
    <w:p>
      <w:pPr>
        <w:spacing w:after="40"/>
        <w:jc w:val="center"/>
      </w:pPr>
      <w:r>
        <w:rPr>
          <w:rFonts w:ascii="Times New Roman" w:cs="Times New Roman" w:eastAsia="Times New Roman" w:hAnsi="Times New Roman"/>
          <w:sz w:val="24"/>
          <w:szCs w:val="24"/>
        </w:rPr>
        <w:t xml:space="preserve">Network Security, University of Advancing Technology</w:t>
      </w:r>
    </w:p>
    <w:p>
      <w:pPr>
        <w:spacing w:after="40"/>
        <w:jc w:val="center"/>
      </w:pPr>
      <w:r>
        <w:rPr>
          <w:rFonts w:ascii="Times New Roman" w:cs="Times New Roman" w:eastAsia="Times New Roman" w:hAnsi="Times New Roman"/>
          <w:sz w:val="24"/>
          <w:szCs w:val="24"/>
        </w:rPr>
        <w:t xml:space="preserve">SIP311 Student Innovation Project I</w:t>
      </w:r>
    </w:p>
    <w:p>
      <w:pPr>
        <w:spacing w:after="360"/>
        <w:jc w:val="center"/>
      </w:pPr>
      <w:r>
        <w:rPr>
          <w:rFonts w:ascii="Times New Roman" w:cs="Times New Roman" w:eastAsia="Times New Roman" w:hAnsi="Times New Roman"/>
          <w:sz w:val="24"/>
          <w:szCs w:val="24"/>
        </w:rPr>
        <w:t xml:space="preserve">Subject Matter Expert: Briant Becote</w:t>
      </w:r>
    </w:p>
    <w:p>
      <w:pPr>
        <w:pStyle w:val="Heading1"/>
        <w:spacing w:after="140" w:before="280"/>
      </w:pPr>
      <w:r>
        <w:rPr>
          <w:rFonts w:ascii="Times New Roman" w:cs="Times New Roman" w:eastAsia="Times New Roman" w:hAnsi="Times New Roman"/>
          <w:b/>
          <w:bCs/>
          <w:color w:val="000000"/>
          <w:sz w:val="26"/>
          <w:szCs w:val="26"/>
        </w:rPr>
        <w:t xml:space="preserve">1. Technical Field</w:t>
      </w:r>
    </w:p>
    <w:p>
      <w:pPr>
        <w:spacing w:after="160" w:line="276"/>
      </w:pPr>
      <w:r>
        <w:rPr>
          <w:rFonts w:ascii="Times New Roman" w:cs="Times New Roman" w:eastAsia="Times New Roman" w:hAnsi="Times New Roman"/>
          <w:sz w:val="24"/>
          <w:szCs w:val="24"/>
        </w:rPr>
        <w:t xml:space="preserve">This project involves the technical fields of Network Security, Network Security Monitoring, and Machine Learning, with a focus on sustainable computing.</w:t>
      </w:r>
    </w:p>
    <w:p>
      <w:pPr>
        <w:pStyle w:val="Heading1"/>
        <w:spacing w:after="140" w:before="280"/>
      </w:pPr>
      <w:r>
        <w:rPr>
          <w:rFonts w:ascii="Times New Roman" w:cs="Times New Roman" w:eastAsia="Times New Roman" w:hAnsi="Times New Roman"/>
          <w:b/>
          <w:bCs/>
          <w:color w:val="000000"/>
          <w:sz w:val="26"/>
          <w:szCs w:val="26"/>
        </w:rPr>
        <w:t xml:space="preserve">2. Background Information</w:t>
      </w:r>
    </w:p>
    <w:p>
      <w:pPr>
        <w:spacing w:after="160" w:line="276"/>
      </w:pPr>
      <w:r>
        <w:rPr>
          <w:rFonts w:ascii="Times New Roman" w:cs="Times New Roman" w:eastAsia="Times New Roman" w:hAnsi="Times New Roman"/>
          <w:sz w:val="24"/>
          <w:szCs w:val="24"/>
        </w:rPr>
        <w:t xml:space="preserve">Security vendors are adding AI to their products as a standard feature, and security operations centers are adopting these tools based mostly on vendor claims. The vendors advertise faster and more accurate detection, but they rarely publish how much energy their AI features use or whether a well-tuned traditional tool would have caught the same threats. Research on machine learning energy use shows the gap matters: general-purpose AI models can use far more energy than smaller, task-specific methods for the same job (Luccioni et al., 2024). The idea for this project came from hands-on traffic analysis coursework using Zeek and Brim, where rule-based tools and careful analyst work were enough to identify command-and-control traffic, malware loaders, and cryptomining activity. That experience raised a practical question: when AI is added to this type of work, does the improvement in detection actually justify the energy it costs? The project is grounded in the position that technology should earn the resources it consumes, and that security teams deserve evidence before they commit to AI tools.</w:t>
      </w:r>
    </w:p>
    <w:p>
      <w:pPr>
        <w:pStyle w:val="Heading1"/>
        <w:spacing w:after="140" w:before="280"/>
      </w:pPr>
      <w:r>
        <w:rPr>
          <w:rFonts w:ascii="Times New Roman" w:cs="Times New Roman" w:eastAsia="Times New Roman" w:hAnsi="Times New Roman"/>
          <w:b/>
          <w:bCs/>
          <w:color w:val="000000"/>
          <w:sz w:val="26"/>
          <w:szCs w:val="26"/>
        </w:rPr>
        <w:t xml:space="preserve">3. Prior Art</w:t>
      </w:r>
    </w:p>
    <w:p>
      <w:pPr>
        <w:spacing w:after="160" w:line="276"/>
      </w:pPr>
      <w:r>
        <w:rPr>
          <w:rFonts w:ascii="Times New Roman" w:cs="Times New Roman" w:eastAsia="Times New Roman" w:hAnsi="Times New Roman"/>
          <w:sz w:val="24"/>
          <w:szCs w:val="24"/>
        </w:rPr>
        <w:t xml:space="preserve">This project builds on existing tools and research in carbon measurement, machine learning benchmarking, AI governance, and network monitoring. None of the works below compares AI-assisted and traditional security analysis on both detection accuracy and energy cost, which is the gap this project fills.</w:t>
      </w:r>
    </w:p>
    <w:p>
      <w:pPr>
        <w:keepNext/>
        <w:spacing w:after="80" w:before="200"/>
      </w:pPr>
      <w:r>
        <w:rPr>
          <w:rFonts w:ascii="Times New Roman" w:cs="Times New Roman" w:eastAsia="Times New Roman" w:hAnsi="Times New Roman"/>
          <w:b/>
          <w:bCs/>
          <w:sz w:val="24"/>
          <w:szCs w:val="24"/>
        </w:rPr>
        <w:t xml:space="preserve">CodeCarbon</w:t>
      </w:r>
    </w:p>
    <w:p>
      <w:pPr>
        <w:spacing w:after="160" w:line="276"/>
      </w:pPr>
      <w:r>
        <w:rPr>
          <w:rFonts w:ascii="Times New Roman" w:cs="Times New Roman" w:eastAsia="Times New Roman" w:hAnsi="Times New Roman"/>
          <w:sz w:val="24"/>
          <w:szCs w:val="24"/>
        </w:rPr>
        <w:t xml:space="preserve">CodeCarbon is an open-source Python package that estimates the carbon emissions of running code by tracking CPU, GPU, and RAM power draw and combining it with the carbon intensity of the local electrical grid.</w:t>
      </w:r>
    </w:p>
    <w:p>
      <w:pPr>
        <w:spacing w:after="160" w:line="276"/>
      </w:pPr>
      <w:r>
        <w:rPr>
          <w:rFonts w:ascii="Times New Roman" w:cs="Times New Roman" w:eastAsia="Times New Roman" w:hAnsi="Times New Roman"/>
          <w:sz w:val="24"/>
          <w:szCs w:val="24"/>
        </w:rPr>
        <w:t xml:space="preserve">CodeCarbon only measures emissions and has no way to judge whether the work being measured was done well. This project uses CodeCarbon as its measurement layer and adds the missing half: detection accuracy and false positive rates for the same task, so energy cost can be weighed against results.</w:t>
      </w:r>
    </w:p>
    <w:p>
      <w:pPr>
        <w:spacing w:after="220" w:line="276"/>
        <w:ind w:left="720" w:hanging="720"/>
      </w:pPr>
      <w:r>
        <w:rPr>
          <w:rFonts w:ascii="Times New Roman" w:cs="Times New Roman" w:eastAsia="Times New Roman" w:hAnsi="Times New Roman"/>
          <w:sz w:val="24"/>
          <w:szCs w:val="24"/>
        </w:rPr>
        <w:t xml:space="preserve">CodeCarbon. (n.d.). </w:t>
      </w:r>
      <w:r>
        <w:rPr>
          <w:rFonts w:ascii="Times New Roman" w:cs="Times New Roman" w:eastAsia="Times New Roman" w:hAnsi="Times New Roman"/>
          <w:i/>
          <w:iCs/>
          <w:sz w:val="24"/>
          <w:szCs w:val="24"/>
        </w:rPr>
        <w:t xml:space="preserve">CodeCarbon: Track and reduce CO2 emissions from your computing</w:t>
      </w:r>
      <w:r>
        <w:rPr>
          <w:rFonts w:ascii="Times New Roman" w:cs="Times New Roman" w:eastAsia="Times New Roman" w:hAnsi="Times New Roman"/>
          <w:sz w:val="24"/>
          <w:szCs w:val="24"/>
        </w:rPr>
        <w:t xml:space="preserve">. https://codecarbon.io/</w:t>
      </w:r>
    </w:p>
    <w:p>
      <w:pPr>
        <w:keepNext/>
        <w:spacing w:after="80" w:before="200"/>
      </w:pPr>
      <w:r>
        <w:rPr>
          <w:rFonts w:ascii="Times New Roman" w:cs="Times New Roman" w:eastAsia="Times New Roman" w:hAnsi="Times New Roman"/>
          <w:b/>
          <w:bCs/>
          <w:sz w:val="24"/>
          <w:szCs w:val="24"/>
        </w:rPr>
        <w:t xml:space="preserve">MLPerf Power</w:t>
      </w:r>
    </w:p>
    <w:p>
      <w:pPr>
        <w:spacing w:after="160" w:line="276"/>
      </w:pPr>
      <w:r>
        <w:rPr>
          <w:rFonts w:ascii="Times New Roman" w:cs="Times New Roman" w:eastAsia="Times New Roman" w:hAnsi="Times New Roman"/>
          <w:sz w:val="24"/>
          <w:szCs w:val="24"/>
        </w:rPr>
        <w:t xml:space="preserve">MLPerf Power is a standardized method from the MLCommons Power working group for measuring the energy used by machine learning systems while they run training and inference benchmarks.</w:t>
      </w:r>
    </w:p>
    <w:p>
      <w:pPr>
        <w:spacing w:after="160" w:line="276"/>
      </w:pPr>
      <w:r>
        <w:rPr>
          <w:rFonts w:ascii="Times New Roman" w:cs="Times New Roman" w:eastAsia="Times New Roman" w:hAnsi="Times New Roman"/>
          <w:sz w:val="24"/>
          <w:szCs w:val="24"/>
        </w:rPr>
        <w:t xml:space="preserve">MLPerf Power compares machine learning hardware and systems against each other. It does not compare machine learning against non-AI methods, and none of its benchmarks measure security detection. This project answers an earlier question: whether AI should be used for a given security task in the first place.</w:t>
      </w:r>
    </w:p>
    <w:p>
      <w:pPr>
        <w:spacing w:after="220" w:line="276"/>
        <w:ind w:left="720" w:hanging="720"/>
      </w:pPr>
      <w:r>
        <w:rPr>
          <w:rFonts w:ascii="Times New Roman" w:cs="Times New Roman" w:eastAsia="Times New Roman" w:hAnsi="Times New Roman"/>
          <w:sz w:val="24"/>
          <w:szCs w:val="24"/>
        </w:rPr>
        <w:t xml:space="preserve">MLCommons. (n.d.). </w:t>
      </w:r>
      <w:r>
        <w:rPr>
          <w:rFonts w:ascii="Times New Roman" w:cs="Times New Roman" w:eastAsia="Times New Roman" w:hAnsi="Times New Roman"/>
          <w:i/>
          <w:iCs/>
          <w:sz w:val="24"/>
          <w:szCs w:val="24"/>
        </w:rPr>
        <w:t xml:space="preserve">Power</w:t>
      </w:r>
      <w:r>
        <w:rPr>
          <w:rFonts w:ascii="Times New Roman" w:cs="Times New Roman" w:eastAsia="Times New Roman" w:hAnsi="Times New Roman"/>
          <w:sz w:val="24"/>
          <w:szCs w:val="24"/>
        </w:rPr>
        <w:t xml:space="preserve">. https://mlcommons.org/working-groups/benchmarks/power/</w:t>
      </w:r>
    </w:p>
    <w:p>
      <w:pPr>
        <w:keepNext/>
        <w:spacing w:after="80" w:before="200"/>
      </w:pPr>
      <w:r>
        <w:rPr>
          <w:rFonts w:ascii="Times New Roman" w:cs="Times New Roman" w:eastAsia="Times New Roman" w:hAnsi="Times New Roman"/>
          <w:b/>
          <w:bCs/>
          <w:sz w:val="24"/>
          <w:szCs w:val="24"/>
        </w:rPr>
        <w:t xml:space="preserve">NIST AI Risk Management Framework (AI RMF 1.0)</w:t>
      </w:r>
    </w:p>
    <w:p>
      <w:pPr>
        <w:spacing w:after="160" w:line="276"/>
      </w:pPr>
      <w:r>
        <w:rPr>
          <w:rFonts w:ascii="Times New Roman" w:cs="Times New Roman" w:eastAsia="Times New Roman" w:hAnsi="Times New Roman"/>
          <w:sz w:val="24"/>
          <w:szCs w:val="24"/>
        </w:rPr>
        <w:t xml:space="preserve">The NIST AI RMF is voluntary federal guidance that helps organizations identify, measure, and manage risks from AI systems across their lifecycle.</w:t>
      </w:r>
    </w:p>
    <w:p>
      <w:pPr>
        <w:spacing w:after="160" w:line="276"/>
      </w:pPr>
      <w:r>
        <w:rPr>
          <w:rFonts w:ascii="Times New Roman" w:cs="Times New Roman" w:eastAsia="Times New Roman" w:hAnsi="Times New Roman"/>
          <w:sz w:val="24"/>
          <w:szCs w:val="24"/>
        </w:rPr>
        <w:t xml:space="preserve">The framework treats environmental impact as one consideration among many and provides no tool or method for measuring it. This project produces the measurable evidence an organization following the AI RMF would need to document whether an AI tool's benefits justify its costs.</w:t>
      </w:r>
    </w:p>
    <w:p>
      <w:pPr>
        <w:spacing w:after="220" w:line="276"/>
        <w:ind w:left="720" w:hanging="720"/>
      </w:pPr>
      <w:r>
        <w:rPr>
          <w:rFonts w:ascii="Times New Roman" w:cs="Times New Roman" w:eastAsia="Times New Roman" w:hAnsi="Times New Roman"/>
          <w:sz w:val="24"/>
          <w:szCs w:val="24"/>
        </w:rPr>
        <w:t xml:space="preserve">National Institute of Standards and Technology. (2023). </w:t>
      </w:r>
      <w:r>
        <w:rPr>
          <w:rFonts w:ascii="Times New Roman" w:cs="Times New Roman" w:eastAsia="Times New Roman" w:hAnsi="Times New Roman"/>
          <w:i/>
          <w:iCs/>
          <w:sz w:val="24"/>
          <w:szCs w:val="24"/>
        </w:rPr>
        <w:t xml:space="preserve">Artificial intelligence risk management framework (AI RMF 1.0)</w:t>
      </w:r>
      <w:r>
        <w:rPr>
          <w:rFonts w:ascii="Times New Roman" w:cs="Times New Roman" w:eastAsia="Times New Roman" w:hAnsi="Times New Roman"/>
          <w:sz w:val="24"/>
          <w:szCs w:val="24"/>
        </w:rPr>
        <w:t xml:space="preserve"> (NIST AI 100-1). U.S. Department of Commerce. https://doi.org/10.6028/NIST.AI.100-1</w:t>
      </w:r>
    </w:p>
    <w:p>
      <w:pPr>
        <w:keepNext/>
        <w:spacing w:after="80" w:before="200"/>
      </w:pPr>
      <w:r>
        <w:rPr>
          <w:rFonts w:ascii="Times New Roman" w:cs="Times New Roman" w:eastAsia="Times New Roman" w:hAnsi="Times New Roman"/>
          <w:b/>
          <w:bCs/>
          <w:sz w:val="24"/>
          <w:szCs w:val="24"/>
        </w:rPr>
        <w:t xml:space="preserve">Microsoft Security Copilot</w:t>
      </w:r>
    </w:p>
    <w:p>
      <w:pPr>
        <w:spacing w:after="160" w:line="276"/>
      </w:pPr>
      <w:r>
        <w:rPr>
          <w:rFonts w:ascii="Times New Roman" w:cs="Times New Roman" w:eastAsia="Times New Roman" w:hAnsi="Times New Roman"/>
          <w:sz w:val="24"/>
          <w:szCs w:val="24"/>
        </w:rPr>
        <w:t xml:space="preserve">Microsoft Security Copilot is a generative AI assistant built into Microsoft's security products that summarizes incidents, analyzes scripts, and guides analysts through investigations.</w:t>
      </w:r>
    </w:p>
    <w:p>
      <w:pPr>
        <w:spacing w:after="160" w:line="276"/>
      </w:pPr>
      <w:r>
        <w:rPr>
          <w:rFonts w:ascii="Times New Roman" w:cs="Times New Roman" w:eastAsia="Times New Roman" w:hAnsi="Times New Roman"/>
          <w:sz w:val="24"/>
          <w:szCs w:val="24"/>
        </w:rPr>
        <w:t xml:space="preserve">Security Copilot is an example of the AI tools this project is designed to evaluate. Its documentation describes faster investigations but publishes no energy cost and no comparison against non-AI workflows. This project is a vendor-neutral way to test those claims.</w:t>
      </w:r>
    </w:p>
    <w:p>
      <w:pPr>
        <w:spacing w:after="220" w:line="276"/>
        <w:ind w:left="720" w:hanging="720"/>
      </w:pPr>
      <w:r>
        <w:rPr>
          <w:rFonts w:ascii="Times New Roman" w:cs="Times New Roman" w:eastAsia="Times New Roman" w:hAnsi="Times New Roman"/>
          <w:sz w:val="24"/>
          <w:szCs w:val="24"/>
        </w:rPr>
        <w:t xml:space="preserve">Microsoft. (n.d.). </w:t>
      </w:r>
      <w:r>
        <w:rPr>
          <w:rFonts w:ascii="Times New Roman" w:cs="Times New Roman" w:eastAsia="Times New Roman" w:hAnsi="Times New Roman"/>
          <w:i/>
          <w:iCs/>
          <w:sz w:val="24"/>
          <w:szCs w:val="24"/>
        </w:rPr>
        <w:t xml:space="preserve">What is Microsoft Security Copilot?</w:t>
      </w:r>
      <w:r>
        <w:rPr>
          <w:rFonts w:ascii="Times New Roman" w:cs="Times New Roman" w:eastAsia="Times New Roman" w:hAnsi="Times New Roman"/>
          <w:sz w:val="24"/>
          <w:szCs w:val="24"/>
        </w:rPr>
        <w:t xml:space="preserve"> Microsoft Learn. https://learn.microsoft.com/en-us/copilot/security/microsoft-security-copilot</w:t>
      </w:r>
    </w:p>
    <w:p>
      <w:pPr>
        <w:keepNext/>
        <w:spacing w:after="80" w:before="200"/>
      </w:pPr>
      <w:r>
        <w:rPr>
          <w:rFonts w:ascii="Times New Roman" w:cs="Times New Roman" w:eastAsia="Times New Roman" w:hAnsi="Times New Roman"/>
          <w:b/>
          <w:bCs/>
          <w:sz w:val="24"/>
          <w:szCs w:val="24"/>
        </w:rPr>
        <w:t xml:space="preserve">Power Hungry Processing (Luccioni et al.)</w:t>
      </w:r>
    </w:p>
    <w:p>
      <w:pPr>
        <w:spacing w:after="160" w:line="276"/>
      </w:pPr>
      <w:r>
        <w:rPr>
          <w:rFonts w:ascii="Times New Roman" w:cs="Times New Roman" w:eastAsia="Times New Roman" w:hAnsi="Times New Roman"/>
          <w:sz w:val="24"/>
          <w:szCs w:val="24"/>
        </w:rPr>
        <w:t xml:space="preserve">This study measured the energy used by machine learning models across common tasks and found that general-purpose generative models use far more energy than smaller task-specific models for the same job.</w:t>
      </w:r>
    </w:p>
    <w:p>
      <w:pPr>
        <w:spacing w:after="160" w:line="276"/>
      </w:pPr>
      <w:r>
        <w:rPr>
          <w:rFonts w:ascii="Times New Roman" w:cs="Times New Roman" w:eastAsia="Times New Roman" w:hAnsi="Times New Roman"/>
          <w:sz w:val="24"/>
          <w:szCs w:val="24"/>
        </w:rPr>
        <w:t xml:space="preserve">The study covers general machine learning tasks with no security focus, and it compares AI models only against other AI models. This project applies the same question to network security and adds a traditional rule-based baseline.</w:t>
      </w:r>
    </w:p>
    <w:p>
      <w:pPr>
        <w:spacing w:after="220" w:line="276"/>
        <w:ind w:left="720" w:hanging="720"/>
      </w:pPr>
      <w:r>
        <w:rPr>
          <w:rFonts w:ascii="Times New Roman" w:cs="Times New Roman" w:eastAsia="Times New Roman" w:hAnsi="Times New Roman"/>
          <w:sz w:val="24"/>
          <w:szCs w:val="24"/>
        </w:rPr>
        <w:t xml:space="preserve">Luccioni, S., Jernite, Y., &amp; Strubell, E. (2024). Power hungry processing: Watts driving the cost of AI deployment? In </w:t>
      </w:r>
      <w:r>
        <w:rPr>
          <w:rFonts w:ascii="Times New Roman" w:cs="Times New Roman" w:eastAsia="Times New Roman" w:hAnsi="Times New Roman"/>
          <w:i/>
          <w:iCs/>
          <w:sz w:val="24"/>
          <w:szCs w:val="24"/>
        </w:rPr>
        <w:t xml:space="preserve">Proceedings of the 2024 ACM Conference on Fairness, Accountability, and Transparency</w:t>
      </w:r>
      <w:r>
        <w:rPr>
          <w:rFonts w:ascii="Times New Roman" w:cs="Times New Roman" w:eastAsia="Times New Roman" w:hAnsi="Times New Roman"/>
          <w:sz w:val="24"/>
          <w:szCs w:val="24"/>
        </w:rPr>
        <w:t xml:space="preserve"> (pp. 85–99). Association for Computing Machinery. https://doi.org/10.1145/3630106.3658542</w:t>
      </w:r>
    </w:p>
    <w:p>
      <w:pPr>
        <w:keepNext/>
        <w:spacing w:after="80" w:before="200"/>
      </w:pPr>
      <w:r>
        <w:rPr>
          <w:rFonts w:ascii="Times New Roman" w:cs="Times New Roman" w:eastAsia="Times New Roman" w:hAnsi="Times New Roman"/>
          <w:b/>
          <w:bCs/>
          <w:sz w:val="24"/>
          <w:szCs w:val="24"/>
        </w:rPr>
        <w:t xml:space="preserve">Zeek Network Security Monitor</w:t>
      </w:r>
    </w:p>
    <w:p>
      <w:pPr>
        <w:spacing w:after="160" w:line="276"/>
      </w:pPr>
      <w:r>
        <w:rPr>
          <w:rFonts w:ascii="Times New Roman" w:cs="Times New Roman" w:eastAsia="Times New Roman" w:hAnsi="Times New Roman"/>
          <w:sz w:val="24"/>
          <w:szCs w:val="24"/>
        </w:rPr>
        <w:t xml:space="preserve">Zeek is an open-source network monitoring platform that converts raw traffic into structured logs and supports custom detection scripts. It is widely used in security operations centers.</w:t>
      </w:r>
    </w:p>
    <w:p>
      <w:pPr>
        <w:spacing w:after="160" w:line="276"/>
      </w:pPr>
      <w:r>
        <w:rPr>
          <w:rFonts w:ascii="Times New Roman" w:cs="Times New Roman" w:eastAsia="Times New Roman" w:hAnsi="Times New Roman"/>
          <w:sz w:val="24"/>
          <w:szCs w:val="24"/>
        </w:rPr>
        <w:t xml:space="preserve">Zeek is the traditional detection pipeline in this project and serves as the baseline the AI pipeline is measured against. Zeek has no machine learning component and no built-in way to measure its own energy use.</w:t>
      </w:r>
    </w:p>
    <w:p>
      <w:pPr>
        <w:spacing w:after="220" w:line="276"/>
        <w:ind w:left="720" w:hanging="720"/>
      </w:pPr>
      <w:r>
        <w:rPr>
          <w:rFonts w:ascii="Times New Roman" w:cs="Times New Roman" w:eastAsia="Times New Roman" w:hAnsi="Times New Roman"/>
          <w:sz w:val="24"/>
          <w:szCs w:val="24"/>
        </w:rPr>
        <w:t xml:space="preserve">The Zeek Project. (n.d.). </w:t>
      </w:r>
      <w:r>
        <w:rPr>
          <w:rFonts w:ascii="Times New Roman" w:cs="Times New Roman" w:eastAsia="Times New Roman" w:hAnsi="Times New Roman"/>
          <w:i/>
          <w:iCs/>
          <w:sz w:val="24"/>
          <w:szCs w:val="24"/>
        </w:rPr>
        <w:t xml:space="preserve">The Zeek network security monitor</w:t>
      </w:r>
      <w:r>
        <w:rPr>
          <w:rFonts w:ascii="Times New Roman" w:cs="Times New Roman" w:eastAsia="Times New Roman" w:hAnsi="Times New Roman"/>
          <w:sz w:val="24"/>
          <w:szCs w:val="24"/>
        </w:rPr>
        <w:t xml:space="preserve">. https://zeek.org/</w:t>
      </w:r>
    </w:p>
    <w:p>
      <w:pPr>
        <w:pStyle w:val="Heading1"/>
        <w:spacing w:after="140" w:before="280"/>
      </w:pPr>
      <w:r>
        <w:rPr>
          <w:rFonts w:ascii="Times New Roman" w:cs="Times New Roman" w:eastAsia="Times New Roman" w:hAnsi="Times New Roman"/>
          <w:b/>
          <w:bCs/>
          <w:color w:val="000000"/>
          <w:sz w:val="26"/>
          <w:szCs w:val="26"/>
        </w:rPr>
        <w:t xml:space="preserve">4. Project Description</w:t>
      </w:r>
    </w:p>
    <w:p>
      <w:pPr>
        <w:spacing w:after="160" w:line="276"/>
      </w:pPr>
      <w:r>
        <w:rPr>
          <w:rFonts w:ascii="Times New Roman" w:cs="Times New Roman" w:eastAsia="Times New Roman" w:hAnsi="Times New Roman"/>
          <w:sz w:val="24"/>
          <w:szCs w:val="24"/>
        </w:rPr>
        <w:t xml:space="preserve">This project is a Python-based benchmarking framework that compares AI-assisted and traditional network traffic analysis on the same data. The framework takes a labeled packet capture and runs it through two pipelines. The traditional pipeline uses Zeek with detection rules, which reflects how many security operations centers already work. The AI pipeline uses a machine learning classifier built with scikit-learn. Both pipelines are wrapped with CodeCarbon to record energy use and estimated emissions in kilograms of CO2 equivalent. The framework then produces a single report showing detection accuracy, false positive rate, processing time, and carbon emissions for each approach side by side. The general area of application is security operations and threat detection. The framework supports the task of evaluating detection methods before adoption, and its intended users are SOC analysts and managers, security leaders making purchasing decisions, security educators, and organizations with sustainability commitments. Every tool in the build is open source, so the project requires no budget.</w:t>
      </w:r>
    </w:p>
    <w:p>
      <w:pPr>
        <w:pStyle w:val="Heading1"/>
        <w:spacing w:after="140" w:before="280"/>
      </w:pPr>
      <w:r>
        <w:rPr>
          <w:rFonts w:ascii="Times New Roman" w:cs="Times New Roman" w:eastAsia="Times New Roman" w:hAnsi="Times New Roman"/>
          <w:b/>
          <w:bCs/>
          <w:color w:val="000000"/>
          <w:sz w:val="26"/>
          <w:szCs w:val="26"/>
        </w:rPr>
        <w:t xml:space="preserve">5. Innovation Claim</w:t>
      </w:r>
    </w:p>
    <w:p>
      <w:pPr>
        <w:spacing w:after="160" w:line="276"/>
      </w:pPr>
      <w:r>
        <w:rPr>
          <w:rFonts w:ascii="Times New Roman" w:cs="Times New Roman" w:eastAsia="Times New Roman" w:hAnsi="Times New Roman"/>
          <w:sz w:val="24"/>
          <w:szCs w:val="24"/>
        </w:rPr>
        <w:t xml:space="preserve">This framework measures AI-assisted and traditional network security analysis on the same traffic for both detection performance and carbon emissions, a comparison no existing tool provides. It gives security teams measurable evidence of whether an AI tool's accuracy gains justify its environmental cost before they adopt it.</w:t>
      </w:r>
    </w:p>
    <w:p>
      <w:pPr>
        <w:pStyle w:val="Heading1"/>
        <w:spacing w:after="140" w:before="280"/>
      </w:pPr>
      <w:r>
        <w:rPr>
          <w:rFonts w:ascii="Times New Roman" w:cs="Times New Roman" w:eastAsia="Times New Roman" w:hAnsi="Times New Roman"/>
          <w:b/>
          <w:bCs/>
          <w:color w:val="000000"/>
          <w:sz w:val="26"/>
          <w:szCs w:val="26"/>
        </w:rPr>
        <w:t xml:space="preserve">6. Usage Scenario</w:t>
      </w:r>
    </w:p>
    <w:p>
      <w:pPr>
        <w:spacing w:after="160" w:line="276"/>
      </w:pPr>
      <w:r>
        <w:rPr>
          <w:rFonts w:ascii="Times New Roman" w:cs="Times New Roman" w:eastAsia="Times New Roman" w:hAnsi="Times New Roman"/>
          <w:sz w:val="24"/>
          <w:szCs w:val="24"/>
        </w:rPr>
        <w:t xml:space="preserve">A security operations manager is considering an AI-powered detection add-on that a vendor claims will improve threat detection. Before signing a contract, the manager has an analyst run the benchmarking framework on a labeled sample of the organization's own network traffic. The report shows how many malicious connections each pipeline caught, how many false alerts each one produced, how long each took, and how much energy each used. If the AI pipeline catches only slightly more threats while using far more energy or generating more false positives, the manager can pass on the purchase, negotiate with the vendor using real numbers, or limit the AI tool to the traffic types where it clearly outperforms the rules. If the AI pipeline performs much better, the manager has documented justification for the cost.</w:t>
      </w:r>
    </w:p>
    <w:p>
      <w:pPr>
        <w:spacing w:after="160" w:line="276"/>
      </w:pPr>
      <w:r>
        <w:rPr>
          <w:rFonts w:ascii="Times New Roman" w:cs="Times New Roman" w:eastAsia="Times New Roman" w:hAnsi="Times New Roman"/>
          <w:sz w:val="24"/>
          <w:szCs w:val="24"/>
        </w:rPr>
        <w:t xml:space="preserve">The framework has several additional uses. Security educators can use it in labs so students learn to evaluate tools critically instead of trusting them by default, and so they keep building hands-on analysis skills. Organizations with sustainability goals can include the emissions data in environmental reporting for their IT operations. Researchers can extend the framework to other detection tasks, such as malware classification or log analysis, to build a broader picture of where AI is worth its cost in security and where it is not.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2026-10-05T03:21:47.110Z</dcterms:created>
  <dcterms:modified xsi:type="dcterms:W3CDTF">2026-10-05T03:21:47.110Z</dcterms:modified>
</cp:coreProperties>
</file>

<file path=docProps/custom.xml><?xml version="1.0" encoding="utf-8"?>
<Properties xmlns="http://schemas.openxmlformats.org/officeDocument/2006/custom-properties" xmlns:vt="http://schemas.openxmlformats.org/officeDocument/2006/docPropsVTypes"/>
</file>