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b/>
          <w:bCs/>
          <w:color w:val="6366F1"/>
          <w:sz w:val="72"/>
          <w:szCs w:val="72"/>
        </w:rPr>
        <w:t xml:space="preserve">ProfileAI</w:t>
      </w:r>
    </w:p>
    <w:p>
      <w:pPr>
        <w:spacing w:after="120"/>
        <w:jc w:val="center"/>
      </w:pPr>
      <w:r>
        <w:rPr>
          <w:b/>
          <w:bCs/>
          <w:sz w:val="36"/>
          <w:szCs w:val="36"/>
        </w:rPr>
        <w:t xml:space="preserve">Documento de Requisitos de Produto (PRD)</w:t>
      </w:r>
    </w:p>
    <w:p>
      <w:pPr>
        <w:spacing w:after="120"/>
        <w:jc w:val="center"/>
      </w:pPr>
      <w:r>
        <w:rPr>
          <w:color w:val="6B7280"/>
          <w:sz w:val="24"/>
          <w:szCs w:val="24"/>
        </w:rPr>
        <w:t xml:space="preserve">Versão 2.0 · Maio 2026 · CONFIDENCIAL</w:t>
      </w:r>
    </w:p>
    <w:p>
      <w:pPr>
        <w:spacing w:after="1440"/>
        <w:jc w:val="center"/>
      </w:pPr>
      <w:r>
        <w:rPr>
          <w:color w:val="9CA3AF"/>
          <w:sz w:val="22"/>
          <w:szCs w:val="22"/>
        </w:rPr>
        <w:t xml:space="preserve">Breno Luis — AmbFusi AI / Vianexx AI</w:t>
      </w:r>
    </w:p>
    <w:p>
      <w:pPr>
        <w:pBdr>
          <w:bottom w:val="single" w:color="CCCCCC" w:sz="2"/>
        </w:pBdr>
        <w:spacing w:after="200" w:before="200"/>
      </w:pPr>
    </w:p>
    <w:p>
      <w:pPr>
        <w:pStyle w:val="Heading1"/>
        <w:pBdr>
          <w:bottom w:val="single" w:color="6366F1" w:sz="4"/>
        </w:pBdr>
        <w:spacing w:after="120" w:before="480"/>
      </w:pPr>
      <w:r>
        <w:t xml:space="preserve">1. Visão Geral do Produto</w:t>
      </w:r>
    </w:p>
    <w:p>
      <w:pPr>
        <w:spacing w:after="120"/>
      </w:pPr>
      <w:r>
        <w:rPr>
          <w:sz w:val="22"/>
          <w:szCs w:val="22"/>
        </w:rPr>
        <w:t xml:space="preserve">ProfileAI é uma plataforma SaaS de avaliação comportamental baseada no modelo DISC. Administradores (instrutores, coaches, RH) criam sessões de avaliação, enviam links públicos via WhatsApp sem exigir login dos avaliados, acompanham resultados em tempo real, geram relatórios oficiais com rastreabilidade legal (LGPD / uso pericial) e obtêm análises enriquecidas por IA (Google Gemini).</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EEF2FF" w:val="clear"/>
          </w:tcPr>
          <w:p>
            <w:pPr>
              <w:jc w:val="center"/>
            </w:pPr>
            <w:r>
              <w:rPr>
                <w:b/>
                <w:bCs/>
                <w:sz w:val="22"/>
                <w:szCs w:val="22"/>
              </w:rPr>
              <w:t xml:space="preserve">Atributo</w:t>
            </w:r>
          </w:p>
        </w:tc>
        <w:tc>
          <w:tcPr>
            <w:tcW w:type="dxa" w:w="6500"/>
            <w:shd w:fill="EEF2FF" w:val="clear"/>
          </w:tcPr>
          <w:p>
            <w:pPr>
              <w:jc w:val="center"/>
            </w:pPr>
            <w:r>
              <w:rPr>
                <w:b/>
                <w:bCs/>
                <w:sz w:val="22"/>
                <w:szCs w:val="22"/>
              </w:rPr>
              <w:t xml:space="preserve">Valor</w:t>
            </w:r>
          </w:p>
        </w:tc>
      </w:tr>
      <w:tr>
        <w:tc>
          <w:tcPr>
            <w:tcW w:type="dxa" w:w="2500"/>
          </w:tcPr>
          <w:p>
            <w:r>
              <w:rPr>
                <w:sz w:val="20"/>
                <w:szCs w:val="20"/>
              </w:rPr>
              <w:t xml:space="preserve">Plataforma</w:t>
            </w:r>
          </w:p>
        </w:tc>
        <w:tc>
          <w:tcPr>
            <w:tcW w:type="dxa" w:w="6500"/>
          </w:tcPr>
          <w:p>
            <w:r>
              <w:rPr>
                <w:sz w:val="20"/>
                <w:szCs w:val="20"/>
              </w:rPr>
              <w:t xml:space="preserve">PWA web (mobile-first), Vite + React, deploy Netlify</w:t>
            </w:r>
          </w:p>
        </w:tc>
      </w:tr>
      <w:tr>
        <w:tc>
          <w:tcPr>
            <w:tcW w:type="dxa" w:w="2500"/>
          </w:tcPr>
          <w:p>
            <w:r>
              <w:rPr>
                <w:sz w:val="20"/>
                <w:szCs w:val="20"/>
              </w:rPr>
              <w:t xml:space="preserve">Backend</w:t>
            </w:r>
          </w:p>
        </w:tc>
        <w:tc>
          <w:tcPr>
            <w:tcW w:type="dxa" w:w="6500"/>
          </w:tcPr>
          <w:p>
            <w:r>
              <w:rPr>
                <w:sz w:val="20"/>
                <w:szCs w:val="20"/>
              </w:rPr>
              <w:t xml:space="preserve">Supabase (REST API + Edge Functions Deno)</w:t>
            </w:r>
          </w:p>
        </w:tc>
      </w:tr>
      <w:tr>
        <w:tc>
          <w:tcPr>
            <w:tcW w:type="dxa" w:w="2500"/>
          </w:tcPr>
          <w:p>
            <w:r>
              <w:rPr>
                <w:sz w:val="20"/>
                <w:szCs w:val="20"/>
              </w:rPr>
              <w:t xml:space="preserve">IA</w:t>
            </w:r>
          </w:p>
        </w:tc>
        <w:tc>
          <w:tcPr>
            <w:tcW w:type="dxa" w:w="6500"/>
          </w:tcPr>
          <w:p>
            <w:r>
              <w:rPr>
                <w:sz w:val="20"/>
                <w:szCs w:val="20"/>
              </w:rPr>
              <w:t xml:space="preserve">Google Gemini 2.0 Flash</w:t>
            </w:r>
          </w:p>
        </w:tc>
      </w:tr>
      <w:tr>
        <w:tc>
          <w:tcPr>
            <w:tcW w:type="dxa" w:w="2500"/>
          </w:tcPr>
          <w:p>
            <w:r>
              <w:rPr>
                <w:sz w:val="20"/>
                <w:szCs w:val="20"/>
              </w:rPr>
              <w:t xml:space="preserve">Idioma</w:t>
            </w:r>
          </w:p>
        </w:tc>
        <w:tc>
          <w:tcPr>
            <w:tcW w:type="dxa" w:w="6500"/>
          </w:tcPr>
          <w:p>
            <w:r>
              <w:rPr>
                <w:sz w:val="20"/>
                <w:szCs w:val="20"/>
              </w:rPr>
              <w:t xml:space="preserve">PT-BR (Português do Brasil)</w:t>
            </w:r>
          </w:p>
        </w:tc>
      </w:tr>
      <w:tr>
        <w:tc>
          <w:tcPr>
            <w:tcW w:type="dxa" w:w="2500"/>
          </w:tcPr>
          <w:p>
            <w:r>
              <w:rPr>
                <w:sz w:val="20"/>
                <w:szCs w:val="20"/>
              </w:rPr>
              <w:t xml:space="preserve">Papéis</w:t>
            </w:r>
          </w:p>
        </w:tc>
        <w:tc>
          <w:tcPr>
            <w:tcW w:type="dxa" w:w="6500"/>
          </w:tcPr>
          <w:p>
            <w:r>
              <w:rPr>
                <w:sz w:val="20"/>
                <w:szCs w:val="20"/>
              </w:rPr>
              <w:t xml:space="preserve">Admin | Aluno (Student)</w:t>
            </w:r>
          </w:p>
        </w:tc>
      </w:tr>
    </w:tbl>
    <w:p>
      <w:r>
        <w:br w:type="page"/>
      </w:r>
    </w:p>
    <w:p>
      <w:pPr>
        <w:pStyle w:val="Heading1"/>
        <w:pBdr>
          <w:bottom w:val="single" w:color="6366F1" w:sz="4"/>
        </w:pBdr>
        <w:spacing w:after="120" w:before="480"/>
      </w:pPr>
      <w:r>
        <w:t xml:space="preserve">2. Objetivos de Negócio</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500"/>
            <w:shd w:fill="EEF2FF" w:val="clear"/>
          </w:tcPr>
          <w:p>
            <w:pPr>
              <w:jc w:val="center"/>
            </w:pPr>
            <w:r>
              <w:rPr>
                <w:b/>
                <w:bCs/>
                <w:sz w:val="22"/>
                <w:szCs w:val="22"/>
              </w:rPr>
              <w:t xml:space="preserve">#</w:t>
            </w:r>
          </w:p>
        </w:tc>
        <w:tc>
          <w:tcPr>
            <w:tcW w:type="dxa" w:w="4500"/>
            <w:shd w:fill="EEF2FF" w:val="clear"/>
          </w:tcPr>
          <w:p>
            <w:pPr>
              <w:jc w:val="center"/>
            </w:pPr>
            <w:r>
              <w:rPr>
                <w:b/>
                <w:bCs/>
                <w:sz w:val="22"/>
                <w:szCs w:val="22"/>
              </w:rPr>
              <w:t xml:space="preserve">Objetivo</w:t>
            </w:r>
          </w:p>
        </w:tc>
        <w:tc>
          <w:tcPr>
            <w:tcW w:type="dxa" w:w="4000"/>
            <w:shd w:fill="EEF2FF" w:val="clear"/>
          </w:tcPr>
          <w:p>
            <w:pPr>
              <w:jc w:val="center"/>
            </w:pPr>
            <w:r>
              <w:rPr>
                <w:b/>
                <w:bCs/>
                <w:sz w:val="22"/>
                <w:szCs w:val="22"/>
              </w:rPr>
              <w:t xml:space="preserve">Métrica de Sucesso</w:t>
            </w:r>
          </w:p>
        </w:tc>
      </w:tr>
      <w:tr>
        <w:tc>
          <w:tcPr>
            <w:tcW w:type="dxa" w:w="500"/>
          </w:tcPr>
          <w:p>
            <w:r>
              <w:rPr>
                <w:sz w:val="20"/>
                <w:szCs w:val="20"/>
              </w:rPr>
              <w:t xml:space="preserve">1</w:t>
            </w:r>
          </w:p>
        </w:tc>
        <w:tc>
          <w:tcPr>
            <w:tcW w:type="dxa" w:w="4500"/>
          </w:tcPr>
          <w:p>
            <w:r>
              <w:rPr>
                <w:sz w:val="20"/>
                <w:szCs w:val="20"/>
              </w:rPr>
              <w:t xml:space="preserve">Simplificar avaliação comportamental para instrutores</w:t>
            </w:r>
          </w:p>
        </w:tc>
        <w:tc>
          <w:tcPr>
            <w:tcW w:type="dxa" w:w="4000"/>
          </w:tcPr>
          <w:p>
            <w:r>
              <w:rPr>
                <w:sz w:val="20"/>
                <w:szCs w:val="20"/>
              </w:rPr>
              <w:t xml:space="preserve">Tempo de criação de sessão &lt; 2 min</w:t>
            </w:r>
          </w:p>
        </w:tc>
      </w:tr>
      <w:tr>
        <w:tc>
          <w:tcPr>
            <w:tcW w:type="dxa" w:w="500"/>
          </w:tcPr>
          <w:p>
            <w:r>
              <w:rPr>
                <w:sz w:val="20"/>
                <w:szCs w:val="20"/>
              </w:rPr>
              <w:t xml:space="preserve">2</w:t>
            </w:r>
          </w:p>
        </w:tc>
        <w:tc>
          <w:tcPr>
            <w:tcW w:type="dxa" w:w="4500"/>
          </w:tcPr>
          <w:p>
            <w:r>
              <w:rPr>
                <w:sz w:val="20"/>
                <w:szCs w:val="20"/>
              </w:rPr>
              <w:t xml:space="preserve">Maximizar taxa de resposta dos avaliados</w:t>
            </w:r>
          </w:p>
        </w:tc>
        <w:tc>
          <w:tcPr>
            <w:tcW w:type="dxa" w:w="4000"/>
          </w:tcPr>
          <w:p>
            <w:r>
              <w:rPr>
                <w:sz w:val="20"/>
                <w:szCs w:val="20"/>
              </w:rPr>
              <w:t xml:space="preserve">Link público sem cadastro; acesso em 1 clique</w:t>
            </w:r>
          </w:p>
        </w:tc>
      </w:tr>
      <w:tr>
        <w:tc>
          <w:tcPr>
            <w:tcW w:type="dxa" w:w="500"/>
          </w:tcPr>
          <w:p>
            <w:r>
              <w:rPr>
                <w:sz w:val="20"/>
                <w:szCs w:val="20"/>
              </w:rPr>
              <w:t xml:space="preserve">3</w:t>
            </w:r>
          </w:p>
        </w:tc>
        <w:tc>
          <w:tcPr>
            <w:tcW w:type="dxa" w:w="4500"/>
          </w:tcPr>
          <w:p>
            <w:r>
              <w:rPr>
                <w:sz w:val="20"/>
                <w:szCs w:val="20"/>
              </w:rPr>
              <w:t xml:space="preserve">Fornecer insights profissionais acionáveis</w:t>
            </w:r>
          </w:p>
        </w:tc>
        <w:tc>
          <w:tcPr>
            <w:tcW w:type="dxa" w:w="4000"/>
          </w:tcPr>
          <w:p>
            <w:r>
              <w:rPr>
                <w:sz w:val="20"/>
                <w:szCs w:val="20"/>
              </w:rPr>
              <w:t xml:space="preserve">Relatório oficial gerado em &lt; 30 s</w:t>
            </w:r>
          </w:p>
        </w:tc>
      </w:tr>
      <w:tr>
        <w:tc>
          <w:tcPr>
            <w:tcW w:type="dxa" w:w="500"/>
          </w:tcPr>
          <w:p>
            <w:r>
              <w:rPr>
                <w:sz w:val="20"/>
                <w:szCs w:val="20"/>
              </w:rPr>
              <w:t xml:space="preserve">4</w:t>
            </w:r>
          </w:p>
        </w:tc>
        <w:tc>
          <w:tcPr>
            <w:tcW w:type="dxa" w:w="4500"/>
          </w:tcPr>
          <w:p>
            <w:r>
              <w:rPr>
                <w:sz w:val="20"/>
                <w:szCs w:val="20"/>
              </w:rPr>
              <w:t xml:space="preserve">Garantir rastreabilidade legal dos dados</w:t>
            </w:r>
          </w:p>
        </w:tc>
        <w:tc>
          <w:tcPr>
            <w:tcW w:type="dxa" w:w="4000"/>
          </w:tcPr>
          <w:p>
            <w:r>
              <w:rPr>
                <w:sz w:val="20"/>
                <w:szCs w:val="20"/>
              </w:rPr>
              <w:t xml:space="preserve">Documento com ID único + LGPD compliance</w:t>
            </w:r>
          </w:p>
        </w:tc>
      </w:tr>
      <w:tr>
        <w:tc>
          <w:tcPr>
            <w:tcW w:type="dxa" w:w="500"/>
          </w:tcPr>
          <w:p>
            <w:r>
              <w:rPr>
                <w:sz w:val="20"/>
                <w:szCs w:val="20"/>
              </w:rPr>
              <w:t xml:space="preserve">5</w:t>
            </w:r>
          </w:p>
        </w:tc>
        <w:tc>
          <w:tcPr>
            <w:tcW w:type="dxa" w:w="4500"/>
          </w:tcPr>
          <w:p>
            <w:r>
              <w:rPr>
                <w:sz w:val="20"/>
                <w:szCs w:val="20"/>
              </w:rPr>
              <w:t xml:space="preserve">Reduzir custo de IA</w:t>
            </w:r>
          </w:p>
        </w:tc>
        <w:tc>
          <w:tcPr>
            <w:tcW w:type="dxa" w:w="4000"/>
          </w:tcPr>
          <w:p>
            <w:r>
              <w:rPr>
                <w:sz w:val="20"/>
                <w:szCs w:val="20"/>
              </w:rPr>
              <w:t xml:space="preserve">Admin usa própria chave Gemini (zero custo no servidor)</w:t>
            </w:r>
          </w:p>
        </w:tc>
      </w:tr>
    </w:tbl>
    <w:p>
      <w:r>
        <w:br w:type="page"/>
      </w:r>
    </w:p>
    <w:p>
      <w:pPr>
        <w:pStyle w:val="Heading1"/>
        <w:pBdr>
          <w:bottom w:val="single" w:color="6366F1" w:sz="4"/>
        </w:pBdr>
        <w:spacing w:after="120" w:before="480"/>
      </w:pPr>
      <w:r>
        <w:t xml:space="preserve">3. Arquitetura Técnica</w:t>
      </w:r>
    </w:p>
    <w:p>
      <w:pPr>
        <w:pStyle w:val="Heading2"/>
        <w:spacing w:after="80" w:before="320"/>
      </w:pPr>
      <w:r>
        <w:t xml:space="preserve">3.1 Stack</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500"/>
            <w:shd w:fill="EEF2FF" w:val="clear"/>
          </w:tcPr>
          <w:p>
            <w:pPr>
              <w:jc w:val="center"/>
            </w:pPr>
            <w:r>
              <w:rPr>
                <w:b/>
                <w:bCs/>
                <w:sz w:val="22"/>
                <w:szCs w:val="22"/>
              </w:rPr>
              <w:t xml:space="preserve">Camada</w:t>
            </w:r>
          </w:p>
        </w:tc>
        <w:tc>
          <w:tcPr>
            <w:tcW w:type="dxa" w:w="6500"/>
            <w:shd w:fill="EEF2FF" w:val="clear"/>
          </w:tcPr>
          <w:p>
            <w:pPr>
              <w:jc w:val="center"/>
            </w:pPr>
            <w:r>
              <w:rPr>
                <w:b/>
                <w:bCs/>
                <w:sz w:val="22"/>
                <w:szCs w:val="22"/>
              </w:rPr>
              <w:t xml:space="preserve">Tecnologia</w:t>
            </w:r>
          </w:p>
        </w:tc>
      </w:tr>
      <w:tr>
        <w:tc>
          <w:tcPr>
            <w:tcW w:type="dxa" w:w="2500"/>
          </w:tcPr>
          <w:p>
            <w:r>
              <w:rPr>
                <w:sz w:val="20"/>
                <w:szCs w:val="20"/>
              </w:rPr>
              <w:t xml:space="preserve">Frontend</w:t>
            </w:r>
          </w:p>
        </w:tc>
        <w:tc>
          <w:tcPr>
            <w:tcW w:type="dxa" w:w="6500"/>
          </w:tcPr>
          <w:p>
            <w:r>
              <w:rPr>
                <w:sz w:val="20"/>
                <w:szCs w:val="20"/>
              </w:rPr>
              <w:t xml:space="preserve">React 18, Vite 5, TailwindCSS 3, React Router v6</w:t>
            </w:r>
          </w:p>
        </w:tc>
      </w:tr>
      <w:tr>
        <w:tc>
          <w:tcPr>
            <w:tcW w:type="dxa" w:w="2500"/>
          </w:tcPr>
          <w:p>
            <w:r>
              <w:rPr>
                <w:sz w:val="20"/>
                <w:szCs w:val="20"/>
              </w:rPr>
              <w:t xml:space="preserve">Estado</w:t>
            </w:r>
          </w:p>
        </w:tc>
        <w:tc>
          <w:tcPr>
            <w:tcW w:type="dxa" w:w="6500"/>
          </w:tcPr>
          <w:p>
            <w:r>
              <w:rPr>
                <w:sz w:val="20"/>
                <w:szCs w:val="20"/>
              </w:rPr>
              <w:t xml:space="preserve">Zustand 4 (authStore, profileStore, groupStore, assessmentStore, sessaoStore)</w:t>
            </w:r>
          </w:p>
        </w:tc>
      </w:tr>
      <w:tr>
        <w:tc>
          <w:tcPr>
            <w:tcW w:type="dxa" w:w="2500"/>
          </w:tcPr>
          <w:p>
            <w:r>
              <w:rPr>
                <w:sz w:val="20"/>
                <w:szCs w:val="20"/>
              </w:rPr>
              <w:t xml:space="preserve">Backend</w:t>
            </w:r>
          </w:p>
        </w:tc>
        <w:tc>
          <w:tcPr>
            <w:tcW w:type="dxa" w:w="6500"/>
          </w:tcPr>
          <w:p>
            <w:r>
              <w:rPr>
                <w:sz w:val="20"/>
                <w:szCs w:val="20"/>
              </w:rPr>
              <w:t xml:space="preserve">Supabase REST API (via fetch em src/firebase/)</w:t>
            </w:r>
          </w:p>
        </w:tc>
      </w:tr>
      <w:tr>
        <w:tc>
          <w:tcPr>
            <w:tcW w:type="dxa" w:w="2500"/>
          </w:tcPr>
          <w:p>
            <w:r>
              <w:rPr>
                <w:sz w:val="20"/>
                <w:szCs w:val="20"/>
              </w:rPr>
              <w:t xml:space="preserve">Auth</w:t>
            </w:r>
          </w:p>
        </w:tc>
        <w:tc>
          <w:tcPr>
            <w:tcW w:type="dxa" w:w="6500"/>
          </w:tcPr>
          <w:p>
            <w:r>
              <w:rPr>
                <w:sz w:val="20"/>
                <w:szCs w:val="20"/>
              </w:rPr>
              <w:t xml:space="preserve">Supabase Auth (email/senha)</w:t>
            </w:r>
          </w:p>
        </w:tc>
      </w:tr>
      <w:tr>
        <w:tc>
          <w:tcPr>
            <w:tcW w:type="dxa" w:w="2500"/>
          </w:tcPr>
          <w:p>
            <w:r>
              <w:rPr>
                <w:sz w:val="20"/>
                <w:szCs w:val="20"/>
              </w:rPr>
              <w:t xml:space="preserve">Edge Functions</w:t>
            </w:r>
          </w:p>
        </w:tc>
        <w:tc>
          <w:tcPr>
            <w:tcW w:type="dxa" w:w="6500"/>
          </w:tcPr>
          <w:p>
            <w:r>
              <w:rPr>
                <w:sz w:val="20"/>
                <w:szCs w:val="20"/>
              </w:rPr>
              <w:t xml:space="preserve">Deno (Supabase Functions) — IA e lógica server-side</w:t>
            </w:r>
          </w:p>
        </w:tc>
      </w:tr>
      <w:tr>
        <w:tc>
          <w:tcPr>
            <w:tcW w:type="dxa" w:w="2500"/>
          </w:tcPr>
          <w:p>
            <w:r>
              <w:rPr>
                <w:sz w:val="20"/>
                <w:szCs w:val="20"/>
              </w:rPr>
              <w:t xml:space="preserve">IA</w:t>
            </w:r>
          </w:p>
        </w:tc>
        <w:tc>
          <w:tcPr>
            <w:tcW w:type="dxa" w:w="6500"/>
          </w:tcPr>
          <w:p>
            <w:r>
              <w:rPr>
                <w:sz w:val="20"/>
                <w:szCs w:val="20"/>
              </w:rPr>
              <w:t xml:space="preserve">Google Gemini 2.0 Flash (generativelanguage.googleapis.com/v1beta)</w:t>
            </w:r>
          </w:p>
        </w:tc>
      </w:tr>
      <w:tr>
        <w:tc>
          <w:tcPr>
            <w:tcW w:type="dxa" w:w="2500"/>
          </w:tcPr>
          <w:p>
            <w:r>
              <w:rPr>
                <w:sz w:val="20"/>
                <w:szCs w:val="20"/>
              </w:rPr>
              <w:t xml:space="preserve">Charts</w:t>
            </w:r>
          </w:p>
        </w:tc>
        <w:tc>
          <w:tcPr>
            <w:tcW w:type="dxa" w:w="6500"/>
          </w:tcPr>
          <w:p>
            <w:r>
              <w:rPr>
                <w:sz w:val="20"/>
                <w:szCs w:val="20"/>
              </w:rPr>
              <w:t xml:space="preserve">Recharts 2</w:t>
            </w:r>
          </w:p>
        </w:tc>
      </w:tr>
    </w:tbl>
    <w:p>
      <w:pPr>
        <w:pStyle w:val="Heading2"/>
        <w:spacing w:after="80" w:before="320"/>
      </w:pPr>
      <w:r>
        <w:t xml:space="preserve">3.2 Fluxo de Chave de API</w:t>
      </w:r>
    </w:p>
    <w:p>
      <w:pPr>
        <w:spacing w:after="120"/>
      </w:pPr>
      <w:r>
        <w:rPr>
          <w:sz w:val="22"/>
          <w:szCs w:val="22"/>
        </w:rPr>
        <w:t xml:space="preserve">Admin → Settings → Integrações de IA → digita chave Google AI Studio</w:t>
      </w:r>
    </w:p>
    <w:p>
      <w:pPr>
        <w:spacing w:after="120"/>
      </w:pPr>
      <w:r>
        <w:rPr>
          <w:sz w:val="22"/>
          <w:szCs w:val="22"/>
        </w:rPr>
        <w:t xml:space="preserve">↓</w:t>
      </w:r>
    </w:p>
    <w:p>
      <w:pPr>
        <w:spacing w:after="120"/>
      </w:pPr>
      <w:r>
        <w:rPr>
          <w:sz w:val="22"/>
          <w:szCs w:val="22"/>
        </w:rPr>
        <w:t xml:space="preserve">localStorage(profileai_api_key) + Supabase settings table</w:t>
      </w:r>
    </w:p>
    <w:p>
      <w:pPr>
        <w:spacing w:after="120"/>
      </w:pPr>
      <w:r>
        <w:rPr>
          <w:sz w:val="22"/>
          <w:szCs w:val="22"/>
        </w:rPr>
        <w:t xml:space="preserve">↓</w:t>
      </w:r>
    </w:p>
    <w:p>
      <w:pPr>
        <w:spacing w:after="120"/>
      </w:pPr>
      <w:r>
        <w:rPr>
          <w:sz w:val="22"/>
          <w:szCs w:val="22"/>
        </w:rPr>
        <w:t xml:space="preserve">functions.js: callFunction() → injeta { geminiKey } em todas as chamadas de IA</w:t>
      </w:r>
    </w:p>
    <w:p>
      <w:pPr>
        <w:spacing w:after="120"/>
      </w:pPr>
      <w:r>
        <w:rPr>
          <w:sz w:val="22"/>
          <w:szCs w:val="22"/>
        </w:rPr>
        <w:t xml:space="preserve">↓</w:t>
      </w:r>
    </w:p>
    <w:p>
      <w:pPr>
        <w:spacing w:after="120"/>
      </w:pPr>
      <w:r>
        <w:rPr>
          <w:sz w:val="22"/>
          <w:szCs w:val="22"/>
        </w:rPr>
        <w:t xml:space="preserve">Edge Function recebe geminiKey → usa como Authorization para Gemini API</w:t>
      </w:r>
    </w:p>
    <w:p>
      <w:pPr>
        <w:spacing w:after="120"/>
      </w:pPr>
      <w:r>
        <w:rPr>
          <w:sz w:val="22"/>
          <w:szCs w:val="22"/>
        </w:rPr>
        <w:t xml:space="preserve">↓</w:t>
      </w:r>
    </w:p>
    <w:p>
      <w:pPr>
        <w:spacing w:after="120"/>
      </w:pPr>
      <w:r>
        <w:rPr>
          <w:sz w:val="22"/>
          <w:szCs w:val="22"/>
        </w:rPr>
        <w:t xml:space="preserve">Fallback: GEMINI_API_KEY (env var do servidor) se geminiKey não fornecida</w:t>
      </w:r>
    </w:p>
    <w:p>
      <w:r>
        <w:br w:type="page"/>
      </w:r>
    </w:p>
    <w:p>
      <w:pPr>
        <w:pStyle w:val="Heading1"/>
        <w:pBdr>
          <w:bottom w:val="single" w:color="6366F1" w:sz="4"/>
        </w:pBdr>
        <w:spacing w:after="120" w:before="480"/>
      </w:pPr>
      <w:r>
        <w:t xml:space="preserve">4. Módulos Funcionais</w:t>
      </w:r>
    </w:p>
    <w:p>
      <w:pPr>
        <w:pStyle w:val="Heading2"/>
        <w:spacing w:after="80" w:before="320"/>
      </w:pPr>
      <w:r>
        <w:t xml:space="preserve">4.1 Autenticação</w:t>
      </w:r>
    </w:p>
    <w:p>
      <w:pPr>
        <w:pStyle w:val="ListParagraph"/>
        <w:numPr>
          <w:ilvl w:val="0"/>
          <w:numId w:val="1"/>
        </w:numPr>
        <w:spacing w:after="80"/>
      </w:pPr>
      <w:r>
        <w:rPr>
          <w:sz w:val="22"/>
          <w:szCs w:val="22"/>
        </w:rPr>
        <w:t xml:space="preserve">Login / Cadastro / Recuperação de senha via Supabase Auth</w:t>
      </w:r>
    </w:p>
    <w:p>
      <w:pPr>
        <w:pStyle w:val="ListParagraph"/>
        <w:numPr>
          <w:ilvl w:val="0"/>
          <w:numId w:val="1"/>
        </w:numPr>
        <w:spacing w:after="80"/>
      </w:pPr>
      <w:r>
        <w:rPr>
          <w:sz w:val="22"/>
          <w:szCs w:val="22"/>
        </w:rPr>
        <w:t xml:space="preserve">Redirecionamento automático por role (admin → /admin/dashboard, aluno → /student/dashboard)</w:t>
      </w:r>
    </w:p>
    <w:p>
      <w:pPr>
        <w:pStyle w:val="ListParagraph"/>
        <w:numPr>
          <w:ilvl w:val="0"/>
          <w:numId w:val="1"/>
        </w:numPr>
        <w:spacing w:after="80"/>
      </w:pPr>
      <w:r>
        <w:rPr>
          <w:sz w:val="22"/>
          <w:szCs w:val="22"/>
        </w:rPr>
        <w:t xml:space="preserve">Proteção de rotas via ProtectedRoute + Zustand authStore</w:t>
      </w:r>
    </w:p>
    <w:p>
      <w:pPr>
        <w:pStyle w:val="Heading2"/>
        <w:spacing w:after="80" w:before="320"/>
      </w:pPr>
      <w:r>
        <w:t xml:space="preserve">4.2 Sessões Públicas (Módulo Principal)</w:t>
      </w:r>
    </w:p>
    <w:p>
      <w:pPr>
        <w:pStyle w:val="ListParagraph"/>
        <w:numPr>
          <w:ilvl w:val="0"/>
          <w:numId w:val="1"/>
        </w:numPr>
        <w:spacing w:after="80"/>
      </w:pPr>
      <w:r>
        <w:rPr>
          <w:sz w:val="22"/>
          <w:szCs w:val="22"/>
        </w:rPr>
        <w:t xml:space="preserve">Admin cria sessão e adiciona avaliados (nome + telefone obrigatórios)</w:t>
      </w:r>
    </w:p>
    <w:p>
      <w:pPr>
        <w:pStyle w:val="ListParagraph"/>
        <w:numPr>
          <w:ilvl w:val="0"/>
          <w:numId w:val="1"/>
        </w:numPr>
        <w:spacing w:after="80"/>
      </w:pPr>
      <w:r>
        <w:rPr>
          <w:sz w:val="22"/>
          <w:szCs w:val="22"/>
        </w:rPr>
        <w:t xml:space="preserve">Sistema gera token único por avaliado</w:t>
      </w:r>
    </w:p>
    <w:p>
      <w:pPr>
        <w:pStyle w:val="ListParagraph"/>
        <w:numPr>
          <w:ilvl w:val="0"/>
          <w:numId w:val="1"/>
        </w:numPr>
        <w:spacing w:after="80"/>
      </w:pPr>
      <w:r>
        <w:rPr>
          <w:sz w:val="22"/>
          <w:szCs w:val="22"/>
        </w:rPr>
        <w:t xml:space="preserve">Admin envia link via WhatsApp: https://dominio.com/avaliacao/:token</w:t>
      </w:r>
    </w:p>
    <w:p>
      <w:pPr>
        <w:pStyle w:val="ListParagraph"/>
        <w:numPr>
          <w:ilvl w:val="0"/>
          <w:numId w:val="1"/>
        </w:numPr>
        <w:spacing w:after="80"/>
      </w:pPr>
      <w:r>
        <w:rPr>
          <w:sz w:val="22"/>
          <w:szCs w:val="22"/>
        </w:rPr>
        <w:t xml:space="preserve">Avaliado responde sem criar conta</w:t>
      </w:r>
    </w:p>
    <w:p>
      <w:pPr>
        <w:pStyle w:val="ListParagraph"/>
        <w:numPr>
          <w:ilvl w:val="0"/>
          <w:numId w:val="1"/>
        </w:numPr>
        <w:spacing w:after="80"/>
      </w:pPr>
      <w:r>
        <w:rPr>
          <w:sz w:val="22"/>
          <w:szCs w:val="22"/>
        </w:rPr>
        <w:t xml:space="preserve">Status atualiza em tempo real: pending → in_progress → completed</w:t>
      </w:r>
    </w:p>
    <w:p>
      <w:pPr>
        <w:pStyle w:val="ListParagraph"/>
        <w:numPr>
          <w:ilvl w:val="0"/>
          <w:numId w:val="1"/>
        </w:numPr>
        <w:spacing w:after="80"/>
      </w:pPr>
      <w:r>
        <w:rPr>
          <w:sz w:val="22"/>
          <w:szCs w:val="22"/>
        </w:rPr>
        <w:t xml:space="preserve">Admin aciona IA diretamente no painel</w:t>
      </w:r>
    </w:p>
    <w:p>
      <w:pPr>
        <w:pStyle w:val="Heading2"/>
        <w:spacing w:after="80" w:before="320"/>
      </w:pPr>
      <w:r>
        <w:t xml:space="preserve">4.3 Resultado Público (/resultado/:token)</w:t>
      </w:r>
    </w:p>
    <w:p>
      <w:pPr>
        <w:pStyle w:val="ListParagraph"/>
        <w:numPr>
          <w:ilvl w:val="0"/>
          <w:numId w:val="1"/>
        </w:numPr>
        <w:spacing w:after="80"/>
      </w:pPr>
      <w:r>
        <w:rPr>
          <w:sz w:val="22"/>
          <w:szCs w:val="22"/>
        </w:rPr>
        <w:t xml:space="preserve">Página pública sem login para o avaliado ver seu perfil</w:t>
      </w:r>
    </w:p>
    <w:p>
      <w:pPr>
        <w:pStyle w:val="ListParagraph"/>
        <w:numPr>
          <w:ilvl w:val="0"/>
          <w:numId w:val="1"/>
        </w:numPr>
        <w:spacing w:after="80"/>
      </w:pPr>
      <w:r>
        <w:rPr>
          <w:sz w:val="22"/>
          <w:szCs w:val="22"/>
        </w:rPr>
        <w:t xml:space="preserve">Carrega dados via buscarPorToken</w:t>
      </w:r>
    </w:p>
    <w:p>
      <w:pPr>
        <w:pStyle w:val="ListParagraph"/>
        <w:numPr>
          <w:ilvl w:val="0"/>
          <w:numId w:val="1"/>
        </w:numPr>
        <w:spacing w:after="80"/>
      </w:pPr>
      <w:r>
        <w:rPr>
          <w:sz w:val="22"/>
          <w:szCs w:val="22"/>
        </w:rPr>
        <w:t xml:space="preserve">Auto-chama insightPerfil para análise enriquecida</w:t>
      </w:r>
    </w:p>
    <w:p>
      <w:pPr>
        <w:pStyle w:val="ListParagraph"/>
        <w:numPr>
          <w:ilvl w:val="0"/>
          <w:numId w:val="1"/>
        </w:numPr>
        <w:spacing w:after="80"/>
      </w:pPr>
      <w:r>
        <w:rPr>
          <w:sz w:val="22"/>
          <w:szCs w:val="22"/>
        </w:rPr>
        <w:t xml:space="preserve">Exibe: banner, barras DISC animadas, forças, desenvolvimento, carreiras</w:t>
      </w:r>
    </w:p>
    <w:p>
      <w:pPr>
        <w:pStyle w:val="ListParagraph"/>
        <w:numPr>
          <w:ilvl w:val="0"/>
          <w:numId w:val="1"/>
        </w:numPr>
        <w:spacing w:after="80"/>
      </w:pPr>
      <w:r>
        <w:rPr>
          <w:sz w:val="22"/>
          <w:szCs w:val="22"/>
        </w:rPr>
        <w:t xml:space="preserve">Não exibe nenhum dado clínico ou de bem-estar</w:t>
      </w:r>
    </w:p>
    <w:p>
      <w:pPr>
        <w:pStyle w:val="Heading2"/>
        <w:spacing w:after="80" w:before="320"/>
      </w:pPr>
      <w:r>
        <w:t xml:space="preserve">4.4 Relatório Oficial (/admin/relatorio/:token)</w:t>
      </w:r>
    </w:p>
    <w:p>
      <w:pPr>
        <w:pStyle w:val="ListParagraph"/>
        <w:numPr>
          <w:ilvl w:val="0"/>
          <w:numId w:val="1"/>
        </w:numPr>
        <w:spacing w:after="80"/>
      </w:pPr>
      <w:r>
        <w:rPr>
          <w:sz w:val="22"/>
          <w:szCs w:val="22"/>
        </w:rPr>
        <w:t xml:space="preserve">Documento oficial com ID único: DISC-{ANO}-{8 hex chars do token}</w:t>
      </w:r>
    </w:p>
    <w:p>
      <w:pPr>
        <w:pStyle w:val="ListParagraph"/>
        <w:numPr>
          <w:ilvl w:val="0"/>
          <w:numId w:val="1"/>
        </w:numPr>
        <w:spacing w:after="80"/>
      </w:pPr>
      <w:r>
        <w:rPr>
          <w:sz w:val="22"/>
          <w:szCs w:val="22"/>
        </w:rPr>
        <w:t xml:space="preserve">Protegido: requer role admin</w:t>
      </w:r>
    </w:p>
    <w:p>
      <w:pPr>
        <w:pStyle w:val="ListParagraph"/>
        <w:numPr>
          <w:ilvl w:val="0"/>
          <w:numId w:val="1"/>
        </w:numPr>
        <w:spacing w:after="80"/>
      </w:pPr>
      <w:r>
        <w:rPr>
          <w:sz w:val="22"/>
          <w:szCs w:val="22"/>
        </w:rPr>
        <w:t xml:space="preserve">§ 1 Identificação, § 2 Perfil DISC, § 3 Análise IA, § 4 Indicadores (admin only), § 5 Observações</w:t>
      </w:r>
    </w:p>
    <w:p>
      <w:pPr>
        <w:pStyle w:val="ListParagraph"/>
        <w:numPr>
          <w:ilvl w:val="0"/>
          <w:numId w:val="1"/>
        </w:numPr>
        <w:spacing w:after="80"/>
      </w:pPr>
      <w:r>
        <w:rPr>
          <w:sz w:val="22"/>
          <w:szCs w:val="22"/>
        </w:rPr>
        <w:t xml:space="preserve">Botões: Gerar IA, Verificar Indicadores, WhatsApp (link limpo), Imprimir/PDF</w:t>
      </w:r>
    </w:p>
    <w:p>
      <w:pPr>
        <w:pStyle w:val="ListParagraph"/>
        <w:numPr>
          <w:ilvl w:val="0"/>
          <w:numId w:val="1"/>
        </w:numPr>
        <w:spacing w:after="80"/>
      </w:pPr>
      <w:r>
        <w:rPr>
          <w:sz w:val="22"/>
          <w:szCs w:val="22"/>
        </w:rPr>
        <w:t xml:space="preserve">CSS @media print: A4, indicadores clínicos omitidos, assinatura do admin</w:t>
      </w:r>
    </w:p>
    <w:p>
      <w:pPr>
        <w:pStyle w:val="ListParagraph"/>
        <w:numPr>
          <w:ilvl w:val="0"/>
          <w:numId w:val="1"/>
        </w:numPr>
        <w:spacing w:after="80"/>
      </w:pPr>
      <w:r>
        <w:rPr>
          <w:sz w:val="22"/>
          <w:szCs w:val="22"/>
        </w:rPr>
        <w:t xml:space="preserve">Rodapé legal: LGPD art. 7° e 11°, uso pericial/policial, assinatura</w:t>
      </w:r>
    </w:p>
    <w:p>
      <w:pPr>
        <w:pStyle w:val="Heading2"/>
        <w:spacing w:after="80" w:before="320"/>
      </w:pPr>
      <w:r>
        <w:t xml:space="preserve">4.5 IA — Edge Functions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EEF2FF" w:val="clear"/>
          </w:tcPr>
          <w:p>
            <w:pPr>
              <w:jc w:val="center"/>
            </w:pPr>
            <w:r>
              <w:rPr>
                <w:b/>
                <w:bCs/>
                <w:sz w:val="22"/>
                <w:szCs w:val="22"/>
              </w:rPr>
              <w:t xml:space="preserve">Função</w:t>
            </w:r>
          </w:p>
        </w:tc>
        <w:tc>
          <w:tcPr>
            <w:tcW w:type="dxa" w:w="3000"/>
            <w:shd w:fill="EEF2FF" w:val="clear"/>
          </w:tcPr>
          <w:p>
            <w:pPr>
              <w:jc w:val="center"/>
            </w:pPr>
            <w:r>
              <w:rPr>
                <w:b/>
                <w:bCs/>
                <w:sz w:val="22"/>
                <w:szCs w:val="22"/>
              </w:rPr>
              <w:t xml:space="preserve">Input</w:t>
            </w:r>
          </w:p>
        </w:tc>
        <w:tc>
          <w:tcPr>
            <w:tcW w:type="dxa" w:w="4000"/>
            <w:shd w:fill="EEF2FF" w:val="clear"/>
          </w:tcPr>
          <w:p>
            <w:pPr>
              <w:jc w:val="center"/>
            </w:pPr>
            <w:r>
              <w:rPr>
                <w:b/>
                <w:bCs/>
                <w:sz w:val="22"/>
                <w:szCs w:val="22"/>
              </w:rPr>
              <w:t xml:space="preserve">Output</w:t>
            </w:r>
          </w:p>
        </w:tc>
      </w:tr>
      <w:tr>
        <w:tc>
          <w:tcPr>
            <w:tcW w:type="dxa" w:w="2000"/>
          </w:tcPr>
          <w:p>
            <w:r>
              <w:rPr>
                <w:sz w:val="20"/>
                <w:szCs w:val="20"/>
              </w:rPr>
              <w:t xml:space="preserve">insightPerfil</w:t>
            </w:r>
          </w:p>
        </w:tc>
        <w:tc>
          <w:tcPr>
            <w:tcW w:type="dxa" w:w="3000"/>
          </w:tcPr>
          <w:p>
            <w:r>
              <w:rPr>
                <w:sz w:val="20"/>
                <w:szCs w:val="20"/>
              </w:rPr>
              <w:t xml:space="preserve">{ perfil, nome, geminiKey? }</w:t>
            </w:r>
          </w:p>
        </w:tc>
        <w:tc>
          <w:tcPr>
            <w:tcW w:type="dxa" w:w="4000"/>
          </w:tcPr>
          <w:p>
            <w:r>
              <w:rPr>
                <w:sz w:val="20"/>
                <w:szCs w:val="20"/>
              </w:rPr>
              <w:t xml:space="preserve">{ insight, forcas, desafios, carreiras, comunicacao, desenvolvimento }</w:t>
            </w:r>
          </w:p>
        </w:tc>
      </w:tr>
      <w:tr>
        <w:tc>
          <w:tcPr>
            <w:tcW w:type="dxa" w:w="2000"/>
          </w:tcPr>
          <w:p>
            <w:r>
              <w:rPr>
                <w:sz w:val="20"/>
                <w:szCs w:val="20"/>
              </w:rPr>
              <w:t xml:space="preserve">therapyFlag</w:t>
            </w:r>
          </w:p>
        </w:tc>
        <w:tc>
          <w:tcPr>
            <w:tcW w:type="dxa" w:w="3000"/>
          </w:tcPr>
          <w:p>
            <w:r>
              <w:rPr>
                <w:sz w:val="20"/>
                <w:szCs w:val="20"/>
              </w:rPr>
              <w:t xml:space="preserve">{ profileData, answers?, geminiKey? }</w:t>
            </w:r>
          </w:p>
        </w:tc>
        <w:tc>
          <w:tcPr>
            <w:tcW w:type="dxa" w:w="4000"/>
          </w:tcPr>
          <w:p>
            <w:r>
              <w:rPr>
                <w:sz w:val="20"/>
                <w:szCs w:val="20"/>
              </w:rPr>
              <w:t xml:space="preserve">{ flagged, level, note }</w:t>
            </w:r>
          </w:p>
        </w:tc>
      </w:tr>
      <w:tr>
        <w:tc>
          <w:tcPr>
            <w:tcW w:type="dxa" w:w="2000"/>
          </w:tcPr>
          <w:p>
            <w:r>
              <w:rPr>
                <w:sz w:val="20"/>
                <w:szCs w:val="20"/>
              </w:rPr>
              <w:t xml:space="preserve">buildProfile</w:t>
            </w:r>
          </w:p>
        </w:tc>
        <w:tc>
          <w:tcPr>
            <w:tcW w:type="dxa" w:w="3000"/>
          </w:tcPr>
          <w:p>
            <w:r>
              <w:rPr>
                <w:sz w:val="20"/>
                <w:szCs w:val="20"/>
              </w:rPr>
              <w:t xml:space="preserve">{ answers, geminiKey? }</w:t>
            </w:r>
          </w:p>
        </w:tc>
        <w:tc>
          <w:tcPr>
            <w:tcW w:type="dxa" w:w="4000"/>
          </w:tcPr>
          <w:p>
            <w:r>
              <w:rPr>
                <w:sz w:val="20"/>
                <w:szCs w:val="20"/>
              </w:rPr>
              <w:t xml:space="preserve">Perfil DISC completo</w:t>
            </w:r>
          </w:p>
        </w:tc>
      </w:tr>
      <w:tr>
        <w:tc>
          <w:tcPr>
            <w:tcW w:type="dxa" w:w="2000"/>
          </w:tcPr>
          <w:p>
            <w:r>
              <w:rPr>
                <w:sz w:val="20"/>
                <w:szCs w:val="20"/>
              </w:rPr>
              <w:t xml:space="preserve">buscarPorToken</w:t>
            </w:r>
          </w:p>
        </w:tc>
        <w:tc>
          <w:tcPr>
            <w:tcW w:type="dxa" w:w="3000"/>
          </w:tcPr>
          <w:p>
            <w:r>
              <w:rPr>
                <w:sz w:val="20"/>
                <w:szCs w:val="20"/>
              </w:rPr>
              <w:t xml:space="preserve">{ token }</w:t>
            </w:r>
          </w:p>
        </w:tc>
        <w:tc>
          <w:tcPr>
            <w:tcW w:type="dxa" w:w="4000"/>
          </w:tcPr>
          <w:p>
            <w:r>
              <w:rPr>
                <w:sz w:val="20"/>
                <w:szCs w:val="20"/>
              </w:rPr>
              <w:t xml:space="preserve">{ nome, status, sessaoid, perfil }</w:t>
            </w:r>
          </w:p>
        </w:tc>
      </w:tr>
      <w:tr>
        <w:tc>
          <w:tcPr>
            <w:tcW w:type="dxa" w:w="2000"/>
          </w:tcPr>
          <w:p>
            <w:r>
              <w:rPr>
                <w:sz w:val="20"/>
                <w:szCs w:val="20"/>
              </w:rPr>
              <w:t xml:space="preserve">atualizarStatus</w:t>
            </w:r>
          </w:p>
        </w:tc>
        <w:tc>
          <w:tcPr>
            <w:tcW w:type="dxa" w:w="3000"/>
          </w:tcPr>
          <w:p>
            <w:r>
              <w:rPr>
                <w:sz w:val="20"/>
                <w:szCs w:val="20"/>
              </w:rPr>
              <w:t xml:space="preserve">{ token, status, perfil? }</w:t>
            </w:r>
          </w:p>
        </w:tc>
        <w:tc>
          <w:tcPr>
            <w:tcW w:type="dxa" w:w="4000"/>
          </w:tcPr>
          <w:p>
            <w:r>
              <w:rPr>
                <w:sz w:val="20"/>
                <w:szCs w:val="20"/>
              </w:rPr>
              <w:t xml:space="preserve">Confirmação</w:t>
            </w:r>
          </w:p>
        </w:tc>
      </w:tr>
    </w:tbl>
    <w:p>
      <w:r>
        <w:br w:type="page"/>
      </w:r>
    </w:p>
    <w:p>
      <w:pPr>
        <w:pStyle w:val="Heading1"/>
        <w:pBdr>
          <w:bottom w:val="single" w:color="6366F1" w:sz="4"/>
        </w:pBdr>
        <w:spacing w:after="120" w:before="480"/>
      </w:pPr>
      <w:r>
        <w:t xml:space="preserve">5. Segurança e Privacidade</w:t>
      </w:r>
    </w:p>
    <w:p>
      <w:pPr>
        <w:pStyle w:val="Heading2"/>
        <w:spacing w:after="80" w:before="320"/>
      </w:pPr>
      <w:r>
        <w:t xml:space="preserve">5.1 LGPD (Lei 13.709/2018)</w:t>
      </w:r>
    </w:p>
    <w:p>
      <w:pPr>
        <w:pStyle w:val="ListParagraph"/>
        <w:numPr>
          <w:ilvl w:val="0"/>
          <w:numId w:val="1"/>
        </w:numPr>
        <w:spacing w:after="80"/>
      </w:pPr>
      <w:r>
        <w:rPr>
          <w:sz w:val="22"/>
          <w:szCs w:val="22"/>
        </w:rPr>
        <w:t xml:space="preserve">Dados coletados com finalidade explícita (desenvolvimento profissional)</w:t>
      </w:r>
    </w:p>
    <w:p>
      <w:pPr>
        <w:pStyle w:val="ListParagraph"/>
        <w:numPr>
          <w:ilvl w:val="0"/>
          <w:numId w:val="1"/>
        </w:numPr>
        <w:spacing w:after="80"/>
      </w:pPr>
      <w:r>
        <w:rPr>
          <w:sz w:val="22"/>
          <w:szCs w:val="22"/>
        </w:rPr>
        <w:t xml:space="preserve">Acesso a dados sensíveis restrito ao admin responsável</w:t>
      </w:r>
    </w:p>
    <w:p>
      <w:pPr>
        <w:pStyle w:val="ListParagraph"/>
        <w:numPr>
          <w:ilvl w:val="0"/>
          <w:numId w:val="1"/>
        </w:numPr>
        <w:spacing w:after="80"/>
      </w:pPr>
      <w:r>
        <w:rPr>
          <w:sz w:val="22"/>
          <w:szCs w:val="22"/>
        </w:rPr>
        <w:t xml:space="preserve">Indicadores de bem-estar (§ 4) são de uso exclusivamente interno</w:t>
      </w:r>
    </w:p>
    <w:p>
      <w:pPr>
        <w:pStyle w:val="ListParagraph"/>
        <w:numPr>
          <w:ilvl w:val="0"/>
          <w:numId w:val="1"/>
        </w:numPr>
        <w:spacing w:after="80"/>
      </w:pPr>
      <w:r>
        <w:rPr>
          <w:sz w:val="22"/>
          <w:szCs w:val="22"/>
        </w:rPr>
        <w:t xml:space="preserve">Não há diagnósticos clínicos — apenas indicadores de atenção para suporte</w:t>
      </w:r>
    </w:p>
    <w:p>
      <w:pPr>
        <w:pStyle w:val="ListParagraph"/>
        <w:numPr>
          <w:ilvl w:val="0"/>
          <w:numId w:val="1"/>
        </w:numPr>
        <w:spacing w:after="80"/>
      </w:pPr>
      <w:r>
        <w:rPr>
          <w:sz w:val="22"/>
          <w:szCs w:val="22"/>
        </w:rPr>
        <w:t xml:space="preserve">Rodapé de conformidade LGPD em todos os relatórios oficiais</w:t>
      </w:r>
    </w:p>
    <w:p>
      <w:pPr>
        <w:pStyle w:val="Heading2"/>
        <w:spacing w:after="80" w:before="320"/>
      </w:pPr>
      <w:r>
        <w:t xml:space="preserve">5.2 Rastreabilidade Legal</w:t>
      </w:r>
    </w:p>
    <w:p>
      <w:pPr>
        <w:pStyle w:val="ListParagraph"/>
        <w:numPr>
          <w:ilvl w:val="0"/>
          <w:numId w:val="1"/>
        </w:numPr>
        <w:spacing w:after="80"/>
      </w:pPr>
      <w:r>
        <w:rPr>
          <w:sz w:val="22"/>
          <w:szCs w:val="22"/>
        </w:rPr>
        <w:t xml:space="preserve">Cada relatório tem ID único: DISC-{ANO}-{8-hex-chars-do-token}</w:t>
      </w:r>
    </w:p>
    <w:p>
      <w:pPr>
        <w:pStyle w:val="ListParagraph"/>
        <w:numPr>
          <w:ilvl w:val="0"/>
          <w:numId w:val="1"/>
        </w:numPr>
        <w:spacing w:after="80"/>
      </w:pPr>
      <w:r>
        <w:rPr>
          <w:sz w:val="22"/>
          <w:szCs w:val="22"/>
        </w:rPr>
        <w:t xml:space="preserve">Token derivado do UUID do avaliado — imutável e auditável no banco</w:t>
      </w:r>
    </w:p>
    <w:p>
      <w:pPr>
        <w:pStyle w:val="ListParagraph"/>
        <w:numPr>
          <w:ilvl w:val="0"/>
          <w:numId w:val="1"/>
        </w:numPr>
        <w:spacing w:after="80"/>
      </w:pPr>
      <w:r>
        <w:rPr>
          <w:sz w:val="22"/>
          <w:szCs w:val="22"/>
        </w:rPr>
        <w:t xml:space="preserve">Documento válido para processos periciais e solicitações de autoridade</w:t>
      </w:r>
    </w:p>
    <w:p>
      <w:pPr>
        <w:pStyle w:val="ListParagraph"/>
        <w:numPr>
          <w:ilvl w:val="0"/>
          <w:numId w:val="1"/>
        </w:numPr>
        <w:spacing w:after="80"/>
      </w:pPr>
      <w:r>
        <w:rPr>
          <w:sz w:val="22"/>
          <w:szCs w:val="22"/>
        </w:rPr>
        <w:t xml:space="preserve">Assinatura digital do admin (nome/email) em cada documento</w:t>
      </w:r>
    </w:p>
    <w:p>
      <w:pPr>
        <w:pStyle w:val="Heading2"/>
        <w:spacing w:after="80" w:before="320"/>
      </w:pPr>
      <w:r>
        <w:t xml:space="preserve">5.3 Chave de API</w:t>
      </w:r>
    </w:p>
    <w:p>
      <w:pPr>
        <w:pStyle w:val="ListParagraph"/>
        <w:numPr>
          <w:ilvl w:val="0"/>
          <w:numId w:val="1"/>
        </w:numPr>
        <w:spacing w:after="80"/>
      </w:pPr>
      <w:r>
        <w:rPr>
          <w:sz w:val="22"/>
          <w:szCs w:val="22"/>
        </w:rPr>
        <w:t xml:space="preserve">Chave Gemini do admin nunca é exposta ao avaliado</w:t>
      </w:r>
    </w:p>
    <w:p>
      <w:pPr>
        <w:pStyle w:val="ListParagraph"/>
        <w:numPr>
          <w:ilvl w:val="0"/>
          <w:numId w:val="1"/>
        </w:numPr>
        <w:spacing w:after="80"/>
      </w:pPr>
      <w:r>
        <w:rPr>
          <w:sz w:val="22"/>
          <w:szCs w:val="22"/>
        </w:rPr>
        <w:t xml:space="preserve">Armazenada no localStorage + sincronizada no Supabase settings</w:t>
      </w:r>
    </w:p>
    <w:p>
      <w:pPr>
        <w:pStyle w:val="ListParagraph"/>
        <w:numPr>
          <w:ilvl w:val="0"/>
          <w:numId w:val="1"/>
        </w:numPr>
        <w:spacing w:after="80"/>
      </w:pPr>
      <w:r>
        <w:rPr>
          <w:sz w:val="22"/>
          <w:szCs w:val="22"/>
        </w:rPr>
        <w:t xml:space="preserve">Nunca exposta em respostas públicas das Edge Functions</w:t>
      </w:r>
    </w:p>
    <w:p>
      <w:r>
        <w:br w:type="page"/>
      </w:r>
    </w:p>
    <w:p>
      <w:pPr>
        <w:pStyle w:val="Heading1"/>
        <w:pBdr>
          <w:bottom w:val="single" w:color="6366F1" w:sz="4"/>
        </w:pBdr>
        <w:spacing w:after="120" w:before="480"/>
      </w:pPr>
      <w:r>
        <w:t xml:space="preserve">6. Rotas da Aplicação</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fill="EEF2FF" w:val="clear"/>
          </w:tcPr>
          <w:p>
            <w:pPr>
              <w:jc w:val="center"/>
            </w:pPr>
            <w:r>
              <w:rPr>
                <w:b/>
                <w:bCs/>
                <w:sz w:val="22"/>
                <w:szCs w:val="22"/>
              </w:rPr>
              <w:t xml:space="preserve">Rota</w:t>
            </w:r>
          </w:p>
        </w:tc>
        <w:tc>
          <w:tcPr>
            <w:tcW w:type="dxa" w:w="2000"/>
            <w:shd w:fill="EEF2FF" w:val="clear"/>
          </w:tcPr>
          <w:p>
            <w:pPr>
              <w:jc w:val="center"/>
            </w:pPr>
            <w:r>
              <w:rPr>
                <w:b/>
                <w:bCs/>
                <w:sz w:val="22"/>
                <w:szCs w:val="22"/>
              </w:rPr>
              <w:t xml:space="preserve">Acesso</w:t>
            </w:r>
          </w:p>
        </w:tc>
        <w:tc>
          <w:tcPr>
            <w:tcW w:type="dxa" w:w="4000"/>
            <w:shd w:fill="EEF2FF" w:val="clear"/>
          </w:tcPr>
          <w:p>
            <w:pPr>
              <w:jc w:val="center"/>
            </w:pPr>
            <w:r>
              <w:rPr>
                <w:b/>
                <w:bCs/>
                <w:sz w:val="22"/>
                <w:szCs w:val="22"/>
              </w:rPr>
              <w:t xml:space="preserve">Componente</w:t>
            </w:r>
          </w:p>
        </w:tc>
      </w:tr>
      <w:tr>
        <w:tc>
          <w:tcPr>
            <w:tcW w:type="dxa" w:w="3000"/>
          </w:tcPr>
          <w:p>
            <w:r>
              <w:rPr>
                <w:sz w:val="20"/>
                <w:szCs w:val="20"/>
              </w:rPr>
              <w:t xml:space="preserve">/</w:t>
            </w:r>
          </w:p>
        </w:tc>
        <w:tc>
          <w:tcPr>
            <w:tcW w:type="dxa" w:w="2000"/>
          </w:tcPr>
          <w:p>
            <w:r>
              <w:rPr>
                <w:sz w:val="20"/>
                <w:szCs w:val="20"/>
              </w:rPr>
              <w:t xml:space="preserve">Público</w:t>
            </w:r>
          </w:p>
        </w:tc>
        <w:tc>
          <w:tcPr>
            <w:tcW w:type="dxa" w:w="4000"/>
          </w:tcPr>
          <w:p>
            <w:r>
              <w:rPr>
                <w:sz w:val="20"/>
                <w:szCs w:val="20"/>
              </w:rPr>
              <w:t xml:space="preserve">RootRedirect</w:t>
            </w:r>
          </w:p>
        </w:tc>
      </w:tr>
      <w:tr>
        <w:tc>
          <w:tcPr>
            <w:tcW w:type="dxa" w:w="3000"/>
          </w:tcPr>
          <w:p>
            <w:r>
              <w:rPr>
                <w:sz w:val="20"/>
                <w:szCs w:val="20"/>
              </w:rPr>
              <w:t xml:space="preserve">/login</w:t>
            </w:r>
          </w:p>
        </w:tc>
        <w:tc>
          <w:tcPr>
            <w:tcW w:type="dxa" w:w="2000"/>
          </w:tcPr>
          <w:p>
            <w:r>
              <w:rPr>
                <w:sz w:val="20"/>
                <w:szCs w:val="20"/>
              </w:rPr>
              <w:t xml:space="preserve">Público</w:t>
            </w:r>
          </w:p>
        </w:tc>
        <w:tc>
          <w:tcPr>
            <w:tcW w:type="dxa" w:w="4000"/>
          </w:tcPr>
          <w:p>
            <w:r>
              <w:rPr>
                <w:sz w:val="20"/>
                <w:szCs w:val="20"/>
              </w:rPr>
              <w:t xml:space="preserve">Login</w:t>
            </w:r>
          </w:p>
        </w:tc>
      </w:tr>
      <w:tr>
        <w:tc>
          <w:tcPr>
            <w:tcW w:type="dxa" w:w="3000"/>
          </w:tcPr>
          <w:p>
            <w:r>
              <w:rPr>
                <w:sz w:val="20"/>
                <w:szCs w:val="20"/>
              </w:rPr>
              <w:t xml:space="preserve">/register</w:t>
            </w:r>
          </w:p>
        </w:tc>
        <w:tc>
          <w:tcPr>
            <w:tcW w:type="dxa" w:w="2000"/>
          </w:tcPr>
          <w:p>
            <w:r>
              <w:rPr>
                <w:sz w:val="20"/>
                <w:szCs w:val="20"/>
              </w:rPr>
              <w:t xml:space="preserve">Público</w:t>
            </w:r>
          </w:p>
        </w:tc>
        <w:tc>
          <w:tcPr>
            <w:tcW w:type="dxa" w:w="4000"/>
          </w:tcPr>
          <w:p>
            <w:r>
              <w:rPr>
                <w:sz w:val="20"/>
                <w:szCs w:val="20"/>
              </w:rPr>
              <w:t xml:space="preserve">Register</w:t>
            </w:r>
          </w:p>
        </w:tc>
      </w:tr>
      <w:tr>
        <w:tc>
          <w:tcPr>
            <w:tcW w:type="dxa" w:w="3000"/>
          </w:tcPr>
          <w:p>
            <w:r>
              <w:rPr>
                <w:sz w:val="20"/>
                <w:szCs w:val="20"/>
              </w:rPr>
              <w:t xml:space="preserve">/avaliacao/:token</w:t>
            </w:r>
          </w:p>
        </w:tc>
        <w:tc>
          <w:tcPr>
            <w:tcW w:type="dxa" w:w="2000"/>
          </w:tcPr>
          <w:p>
            <w:r>
              <w:rPr>
                <w:sz w:val="20"/>
                <w:szCs w:val="20"/>
              </w:rPr>
              <w:t xml:space="preserve">Público (sem login)</w:t>
            </w:r>
          </w:p>
        </w:tc>
        <w:tc>
          <w:tcPr>
            <w:tcW w:type="dxa" w:w="4000"/>
          </w:tcPr>
          <w:p>
            <w:r>
              <w:rPr>
                <w:sz w:val="20"/>
                <w:szCs w:val="20"/>
              </w:rPr>
              <w:t xml:space="preserve">AvaliacaoPublica</w:t>
            </w:r>
          </w:p>
        </w:tc>
      </w:tr>
      <w:tr>
        <w:tc>
          <w:tcPr>
            <w:tcW w:type="dxa" w:w="3000"/>
          </w:tcPr>
          <w:p>
            <w:r>
              <w:rPr>
                <w:sz w:val="20"/>
                <w:szCs w:val="20"/>
              </w:rPr>
              <w:t xml:space="preserve">/resultado/:token</w:t>
            </w:r>
          </w:p>
        </w:tc>
        <w:tc>
          <w:tcPr>
            <w:tcW w:type="dxa" w:w="2000"/>
          </w:tcPr>
          <w:p>
            <w:r>
              <w:rPr>
                <w:sz w:val="20"/>
                <w:szCs w:val="20"/>
              </w:rPr>
              <w:t xml:space="preserve">Público (sem login)</w:t>
            </w:r>
          </w:p>
        </w:tc>
        <w:tc>
          <w:tcPr>
            <w:tcW w:type="dxa" w:w="4000"/>
          </w:tcPr>
          <w:p>
            <w:r>
              <w:rPr>
                <w:sz w:val="20"/>
                <w:szCs w:val="20"/>
              </w:rPr>
              <w:t xml:space="preserve">ResultadoPublico</w:t>
            </w:r>
          </w:p>
        </w:tc>
      </w:tr>
      <w:tr>
        <w:tc>
          <w:tcPr>
            <w:tcW w:type="dxa" w:w="3000"/>
          </w:tcPr>
          <w:p>
            <w:r>
              <w:rPr>
                <w:sz w:val="20"/>
                <w:szCs w:val="20"/>
              </w:rPr>
              <w:t xml:space="preserve">/admin/dashboard</w:t>
            </w:r>
          </w:p>
        </w:tc>
        <w:tc>
          <w:tcPr>
            <w:tcW w:type="dxa" w:w="2000"/>
          </w:tcPr>
          <w:p>
            <w:r>
              <w:rPr>
                <w:sz w:val="20"/>
                <w:szCs w:val="20"/>
              </w:rPr>
              <w:t xml:space="preserve">Admin</w:t>
            </w:r>
          </w:p>
        </w:tc>
        <w:tc>
          <w:tcPr>
            <w:tcW w:type="dxa" w:w="4000"/>
          </w:tcPr>
          <w:p>
            <w:r>
              <w:rPr>
                <w:sz w:val="20"/>
                <w:szCs w:val="20"/>
              </w:rPr>
              <w:t xml:space="preserve">AdminDashboard</w:t>
            </w:r>
          </w:p>
        </w:tc>
      </w:tr>
      <w:tr>
        <w:tc>
          <w:tcPr>
            <w:tcW w:type="dxa" w:w="3000"/>
          </w:tcPr>
          <w:p>
            <w:r>
              <w:rPr>
                <w:sz w:val="20"/>
                <w:szCs w:val="20"/>
              </w:rPr>
              <w:t xml:space="preserve">/admin/sessoes</w:t>
            </w:r>
          </w:p>
        </w:tc>
        <w:tc>
          <w:tcPr>
            <w:tcW w:type="dxa" w:w="2000"/>
          </w:tcPr>
          <w:p>
            <w:r>
              <w:rPr>
                <w:sz w:val="20"/>
                <w:szCs w:val="20"/>
              </w:rPr>
              <w:t xml:space="preserve">Admin</w:t>
            </w:r>
          </w:p>
        </w:tc>
        <w:tc>
          <w:tcPr>
            <w:tcW w:type="dxa" w:w="4000"/>
          </w:tcPr>
          <w:p>
            <w:r>
              <w:rPr>
                <w:sz w:val="20"/>
                <w:szCs w:val="20"/>
              </w:rPr>
              <w:t xml:space="preserve">Sessoes</w:t>
            </w:r>
          </w:p>
        </w:tc>
      </w:tr>
      <w:tr>
        <w:tc>
          <w:tcPr>
            <w:tcW w:type="dxa" w:w="3000"/>
          </w:tcPr>
          <w:p>
            <w:r>
              <w:rPr>
                <w:sz w:val="20"/>
                <w:szCs w:val="20"/>
              </w:rPr>
              <w:t xml:space="preserve">/admin/relatorio/:token</w:t>
            </w:r>
          </w:p>
        </w:tc>
        <w:tc>
          <w:tcPr>
            <w:tcW w:type="dxa" w:w="2000"/>
          </w:tcPr>
          <w:p>
            <w:r>
              <w:rPr>
                <w:sz w:val="20"/>
                <w:szCs w:val="20"/>
              </w:rPr>
              <w:t xml:space="preserve">Admin</w:t>
            </w:r>
          </w:p>
        </w:tc>
        <w:tc>
          <w:tcPr>
            <w:tcW w:type="dxa" w:w="4000"/>
          </w:tcPr>
          <w:p>
            <w:r>
              <w:rPr>
                <w:sz w:val="20"/>
                <w:szCs w:val="20"/>
              </w:rPr>
              <w:t xml:space="preserve">RelatorioOficial</w:t>
            </w:r>
          </w:p>
        </w:tc>
      </w:tr>
      <w:tr>
        <w:tc>
          <w:tcPr>
            <w:tcW w:type="dxa" w:w="3000"/>
          </w:tcPr>
          <w:p>
            <w:r>
              <w:rPr>
                <w:sz w:val="20"/>
                <w:szCs w:val="20"/>
              </w:rPr>
              <w:t xml:space="preserve">/admin/settings</w:t>
            </w:r>
          </w:p>
        </w:tc>
        <w:tc>
          <w:tcPr>
            <w:tcW w:type="dxa" w:w="2000"/>
          </w:tcPr>
          <w:p>
            <w:r>
              <w:rPr>
                <w:sz w:val="20"/>
                <w:szCs w:val="20"/>
              </w:rPr>
              <w:t xml:space="preserve">Admin</w:t>
            </w:r>
          </w:p>
        </w:tc>
        <w:tc>
          <w:tcPr>
            <w:tcW w:type="dxa" w:w="4000"/>
          </w:tcPr>
          <w:p>
            <w:r>
              <w:rPr>
                <w:sz w:val="20"/>
                <w:szCs w:val="20"/>
              </w:rPr>
              <w:t xml:space="preserve">Settings</w:t>
            </w:r>
          </w:p>
        </w:tc>
      </w:tr>
      <w:tr>
        <w:tc>
          <w:tcPr>
            <w:tcW w:type="dxa" w:w="3000"/>
          </w:tcPr>
          <w:p>
            <w:r>
              <w:rPr>
                <w:sz w:val="20"/>
                <w:szCs w:val="20"/>
              </w:rPr>
              <w:t xml:space="preserve">/student/dashboard</w:t>
            </w:r>
          </w:p>
        </w:tc>
        <w:tc>
          <w:tcPr>
            <w:tcW w:type="dxa" w:w="2000"/>
          </w:tcPr>
          <w:p>
            <w:r>
              <w:rPr>
                <w:sz w:val="20"/>
                <w:szCs w:val="20"/>
              </w:rPr>
              <w:t xml:space="preserve">Aluno</w:t>
            </w:r>
          </w:p>
        </w:tc>
        <w:tc>
          <w:tcPr>
            <w:tcW w:type="dxa" w:w="4000"/>
          </w:tcPr>
          <w:p>
            <w:r>
              <w:rPr>
                <w:sz w:val="20"/>
                <w:szCs w:val="20"/>
              </w:rPr>
              <w:t xml:space="preserve">StudentDashboard</w:t>
            </w:r>
          </w:p>
        </w:tc>
      </w:tr>
      <w:tr>
        <w:tc>
          <w:tcPr>
            <w:tcW w:type="dxa" w:w="3000"/>
          </w:tcPr>
          <w:p>
            <w:r>
              <w:rPr>
                <w:sz w:val="20"/>
                <w:szCs w:val="20"/>
              </w:rPr>
              <w:t xml:space="preserve">/student/profile</w:t>
            </w:r>
          </w:p>
        </w:tc>
        <w:tc>
          <w:tcPr>
            <w:tcW w:type="dxa" w:w="2000"/>
          </w:tcPr>
          <w:p>
            <w:r>
              <w:rPr>
                <w:sz w:val="20"/>
                <w:szCs w:val="20"/>
              </w:rPr>
              <w:t xml:space="preserve">Aluno</w:t>
            </w:r>
          </w:p>
        </w:tc>
        <w:tc>
          <w:tcPr>
            <w:tcW w:type="dxa" w:w="4000"/>
          </w:tcPr>
          <w:p>
            <w:r>
              <w:rPr>
                <w:sz w:val="20"/>
                <w:szCs w:val="20"/>
              </w:rPr>
              <w:t xml:space="preserve">MyProfile</w:t>
            </w:r>
          </w:p>
        </w:tc>
      </w:tr>
    </w:tbl>
    <w:p>
      <w:r>
        <w:br w:type="page"/>
      </w:r>
    </w:p>
    <w:p>
      <w:pPr>
        <w:pStyle w:val="Heading1"/>
        <w:pBdr>
          <w:bottom w:val="single" w:color="6366F1" w:sz="4"/>
        </w:pBdr>
        <w:spacing w:after="120" w:before="480"/>
      </w:pPr>
      <w:r>
        <w:t xml:space="preserve">7. Design System</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shd w:fill="EEF2FF" w:val="clear"/>
          </w:tcPr>
          <w:p>
            <w:pPr>
              <w:jc w:val="center"/>
            </w:pPr>
            <w:r>
              <w:rPr>
                <w:b/>
                <w:bCs/>
                <w:sz w:val="22"/>
                <w:szCs w:val="22"/>
              </w:rPr>
              <w:t xml:space="preserve">Token</w:t>
            </w:r>
          </w:p>
        </w:tc>
        <w:tc>
          <w:tcPr>
            <w:tcW w:type="dxa" w:w="2000"/>
            <w:shd w:fill="EEF2FF" w:val="clear"/>
          </w:tcPr>
          <w:p>
            <w:pPr>
              <w:jc w:val="center"/>
            </w:pPr>
            <w:r>
              <w:rPr>
                <w:b/>
                <w:bCs/>
                <w:sz w:val="22"/>
                <w:szCs w:val="22"/>
              </w:rPr>
              <w:t xml:space="preserve">Valor</w:t>
            </w:r>
          </w:p>
        </w:tc>
        <w:tc>
          <w:tcPr>
            <w:tcW w:type="dxa" w:w="5000"/>
            <w:shd w:fill="EEF2FF" w:val="clear"/>
          </w:tcPr>
          <w:p>
            <w:pPr>
              <w:jc w:val="center"/>
            </w:pPr>
            <w:r>
              <w:rPr>
                <w:b/>
                <w:bCs/>
                <w:sz w:val="22"/>
                <w:szCs w:val="22"/>
              </w:rPr>
              <w:t xml:space="preserve">Uso</w:t>
            </w:r>
          </w:p>
        </w:tc>
      </w:tr>
      <w:tr>
        <w:tc>
          <w:tcPr>
            <w:tcW w:type="dxa" w:w="2000"/>
          </w:tcPr>
          <w:p>
            <w:r>
              <w:rPr>
                <w:sz w:val="20"/>
                <w:szCs w:val="20"/>
              </w:rPr>
              <w:t xml:space="preserve">bg-primary</w:t>
            </w:r>
          </w:p>
        </w:tc>
        <w:tc>
          <w:tcPr>
            <w:tcW w:type="dxa" w:w="2000"/>
          </w:tcPr>
          <w:p>
            <w:r>
              <w:rPr>
                <w:sz w:val="20"/>
                <w:szCs w:val="20"/>
              </w:rPr>
              <w:t xml:space="preserve">#0F1117</w:t>
            </w:r>
          </w:p>
        </w:tc>
        <w:tc>
          <w:tcPr>
            <w:tcW w:type="dxa" w:w="5000"/>
          </w:tcPr>
          <w:p>
            <w:r>
              <w:rPr>
                <w:sz w:val="20"/>
                <w:szCs w:val="20"/>
              </w:rPr>
              <w:t xml:space="preserve">Background global</w:t>
            </w:r>
          </w:p>
        </w:tc>
      </w:tr>
      <w:tr>
        <w:tc>
          <w:tcPr>
            <w:tcW w:type="dxa" w:w="2000"/>
          </w:tcPr>
          <w:p>
            <w:r>
              <w:rPr>
                <w:sz w:val="20"/>
                <w:szCs w:val="20"/>
              </w:rPr>
              <w:t xml:space="preserve">bg-card</w:t>
            </w:r>
          </w:p>
        </w:tc>
        <w:tc>
          <w:tcPr>
            <w:tcW w:type="dxa" w:w="2000"/>
          </w:tcPr>
          <w:p>
            <w:r>
              <w:rPr>
                <w:sz w:val="20"/>
                <w:szCs w:val="20"/>
              </w:rPr>
              <w:t xml:space="preserve">#1A1D2E</w:t>
            </w:r>
          </w:p>
        </w:tc>
        <w:tc>
          <w:tcPr>
            <w:tcW w:type="dxa" w:w="5000"/>
          </w:tcPr>
          <w:p>
            <w:r>
              <w:rPr>
                <w:sz w:val="20"/>
                <w:szCs w:val="20"/>
              </w:rPr>
              <w:t xml:space="preserve">Cards e painéis</w:t>
            </w:r>
          </w:p>
        </w:tc>
      </w:tr>
      <w:tr>
        <w:tc>
          <w:tcPr>
            <w:tcW w:type="dxa" w:w="2000"/>
          </w:tcPr>
          <w:p>
            <w:r>
              <w:rPr>
                <w:sz w:val="20"/>
                <w:szCs w:val="20"/>
              </w:rPr>
              <w:t xml:space="preserve">accent</w:t>
            </w:r>
          </w:p>
        </w:tc>
        <w:tc>
          <w:tcPr>
            <w:tcW w:type="dxa" w:w="2000"/>
          </w:tcPr>
          <w:p>
            <w:r>
              <w:rPr>
                <w:sz w:val="20"/>
                <w:szCs w:val="20"/>
              </w:rPr>
              <w:t xml:space="preserve">#6366F1</w:t>
            </w:r>
          </w:p>
        </w:tc>
        <w:tc>
          <w:tcPr>
            <w:tcW w:type="dxa" w:w="5000"/>
          </w:tcPr>
          <w:p>
            <w:r>
              <w:rPr>
                <w:sz w:val="20"/>
                <w:szCs w:val="20"/>
              </w:rPr>
              <w:t xml:space="preserve">Botões primários, destaques, links</w:t>
            </w:r>
          </w:p>
        </w:tc>
      </w:tr>
      <w:tr>
        <w:tc>
          <w:tcPr>
            <w:tcW w:type="dxa" w:w="2000"/>
          </w:tcPr>
          <w:p>
            <w:r>
              <w:rPr>
                <w:sz w:val="20"/>
                <w:szCs w:val="20"/>
              </w:rPr>
              <w:t xml:space="preserve">text-primary</w:t>
            </w:r>
          </w:p>
        </w:tc>
        <w:tc>
          <w:tcPr>
            <w:tcW w:type="dxa" w:w="2000"/>
          </w:tcPr>
          <w:p>
            <w:r>
              <w:rPr>
                <w:sz w:val="20"/>
                <w:szCs w:val="20"/>
              </w:rPr>
              <w:t xml:space="preserve">#F7F8FC</w:t>
            </w:r>
          </w:p>
        </w:tc>
        <w:tc>
          <w:tcPr>
            <w:tcW w:type="dxa" w:w="5000"/>
          </w:tcPr>
          <w:p>
            <w:r>
              <w:rPr>
                <w:sz w:val="20"/>
                <w:szCs w:val="20"/>
              </w:rPr>
              <w:t xml:space="preserve">Texto principal</w:t>
            </w:r>
          </w:p>
        </w:tc>
      </w:tr>
      <w:tr>
        <w:tc>
          <w:tcPr>
            <w:tcW w:type="dxa" w:w="2000"/>
          </w:tcPr>
          <w:p>
            <w:r>
              <w:rPr>
                <w:sz w:val="20"/>
                <w:szCs w:val="20"/>
              </w:rPr>
              <w:t xml:space="preserve">text-muted</w:t>
            </w:r>
          </w:p>
        </w:tc>
        <w:tc>
          <w:tcPr>
            <w:tcW w:type="dxa" w:w="2000"/>
          </w:tcPr>
          <w:p>
            <w:r>
              <w:rPr>
                <w:sz w:val="20"/>
                <w:szCs w:val="20"/>
              </w:rPr>
              <w:t xml:space="preserve">#A0A3B1</w:t>
            </w:r>
          </w:p>
        </w:tc>
        <w:tc>
          <w:tcPr>
            <w:tcW w:type="dxa" w:w="5000"/>
          </w:tcPr>
          <w:p>
            <w:r>
              <w:rPr>
                <w:sz w:val="20"/>
                <w:szCs w:val="20"/>
              </w:rPr>
              <w:t xml:space="preserve">Texto secundário e placeholders</w:t>
            </w:r>
          </w:p>
        </w:tc>
      </w:tr>
      <w:tr>
        <w:tc>
          <w:tcPr>
            <w:tcW w:type="dxa" w:w="2000"/>
          </w:tcPr>
          <w:p>
            <w:r>
              <w:rPr>
                <w:sz w:val="20"/>
                <w:szCs w:val="20"/>
              </w:rPr>
              <w:t xml:space="preserve">success</w:t>
            </w:r>
          </w:p>
        </w:tc>
        <w:tc>
          <w:tcPr>
            <w:tcW w:type="dxa" w:w="2000"/>
          </w:tcPr>
          <w:p>
            <w:r>
              <w:rPr>
                <w:sz w:val="20"/>
                <w:szCs w:val="20"/>
              </w:rPr>
              <w:t xml:space="preserve">#22C55E</w:t>
            </w:r>
          </w:p>
        </w:tc>
        <w:tc>
          <w:tcPr>
            <w:tcW w:type="dxa" w:w="5000"/>
          </w:tcPr>
          <w:p>
            <w:r>
              <w:rPr>
                <w:sz w:val="20"/>
                <w:szCs w:val="20"/>
              </w:rPr>
              <w:t xml:space="preserve">Status OK, nível none</w:t>
            </w:r>
          </w:p>
        </w:tc>
      </w:tr>
      <w:tr>
        <w:tc>
          <w:tcPr>
            <w:tcW w:type="dxa" w:w="2000"/>
          </w:tcPr>
          <w:p>
            <w:r>
              <w:rPr>
                <w:sz w:val="20"/>
                <w:szCs w:val="20"/>
              </w:rPr>
              <w:t xml:space="preserve">warning</w:t>
            </w:r>
          </w:p>
        </w:tc>
        <w:tc>
          <w:tcPr>
            <w:tcW w:type="dxa" w:w="2000"/>
          </w:tcPr>
          <w:p>
            <w:r>
              <w:rPr>
                <w:sz w:val="20"/>
                <w:szCs w:val="20"/>
              </w:rPr>
              <w:t xml:space="preserve">#F59E0B</w:t>
            </w:r>
          </w:p>
        </w:tc>
        <w:tc>
          <w:tcPr>
            <w:tcW w:type="dxa" w:w="5000"/>
          </w:tcPr>
          <w:p>
            <w:r>
              <w:rPr>
                <w:sz w:val="20"/>
                <w:szCs w:val="20"/>
              </w:rPr>
              <w:t xml:space="preserve">Avisos, nível watch/suggest</w:t>
            </w:r>
          </w:p>
        </w:tc>
      </w:tr>
      <w:tr>
        <w:tc>
          <w:tcPr>
            <w:tcW w:type="dxa" w:w="2000"/>
          </w:tcPr>
          <w:p>
            <w:r>
              <w:rPr>
                <w:sz w:val="20"/>
                <w:szCs w:val="20"/>
              </w:rPr>
              <w:t xml:space="preserve">error</w:t>
            </w:r>
          </w:p>
        </w:tc>
        <w:tc>
          <w:tcPr>
            <w:tcW w:type="dxa" w:w="2000"/>
          </w:tcPr>
          <w:p>
            <w:r>
              <w:rPr>
                <w:sz w:val="20"/>
                <w:szCs w:val="20"/>
              </w:rPr>
              <w:t xml:space="preserve">#EF4444</w:t>
            </w:r>
          </w:p>
        </w:tc>
        <w:tc>
          <w:tcPr>
            <w:tcW w:type="dxa" w:w="5000"/>
          </w:tcPr>
          <w:p>
            <w:r>
              <w:rPr>
                <w:sz w:val="20"/>
                <w:szCs w:val="20"/>
              </w:rPr>
              <w:t xml:space="preserve">Erros críticos</w:t>
            </w:r>
          </w:p>
        </w:tc>
      </w:tr>
    </w:tbl>
    <w:p>
      <w:r>
        <w:br w:type="page"/>
      </w:r>
    </w:p>
    <w:p>
      <w:pPr>
        <w:pStyle w:val="Heading1"/>
        <w:pBdr>
          <w:bottom w:val="single" w:color="6366F1" w:sz="4"/>
        </w:pBdr>
        <w:spacing w:after="120" w:before="480"/>
      </w:pPr>
      <w:r>
        <w:t xml:space="preserve">8. Histórico de Versões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000"/>
            <w:shd w:fill="EEF2FF" w:val="clear"/>
          </w:tcPr>
          <w:p>
            <w:pPr>
              <w:jc w:val="center"/>
            </w:pPr>
            <w:r>
              <w:rPr>
                <w:b/>
                <w:bCs/>
                <w:sz w:val="22"/>
                <w:szCs w:val="22"/>
              </w:rPr>
              <w:t xml:space="preserve">Versão</w:t>
            </w:r>
          </w:p>
        </w:tc>
        <w:tc>
          <w:tcPr>
            <w:tcW w:type="dxa" w:w="1500"/>
            <w:shd w:fill="EEF2FF" w:val="clear"/>
          </w:tcPr>
          <w:p>
            <w:pPr>
              <w:jc w:val="center"/>
            </w:pPr>
            <w:r>
              <w:rPr>
                <w:b/>
                <w:bCs/>
                <w:sz w:val="22"/>
                <w:szCs w:val="22"/>
              </w:rPr>
              <w:t xml:space="preserve">Data</w:t>
            </w:r>
          </w:p>
        </w:tc>
        <w:tc>
          <w:tcPr>
            <w:tcW w:type="dxa" w:w="6500"/>
            <w:shd w:fill="EEF2FF" w:val="clear"/>
          </w:tcPr>
          <w:p>
            <w:pPr>
              <w:jc w:val="center"/>
            </w:pPr>
            <w:r>
              <w:rPr>
                <w:b/>
                <w:bCs/>
                <w:sz w:val="22"/>
                <w:szCs w:val="22"/>
              </w:rPr>
              <w:t xml:space="preserve">Mudanças Principais</w:t>
            </w:r>
          </w:p>
        </w:tc>
      </w:tr>
      <w:tr>
        <w:tc>
          <w:tcPr>
            <w:tcW w:type="dxa" w:w="1000"/>
          </w:tcPr>
          <w:p>
            <w:r>
              <w:rPr>
                <w:sz w:val="20"/>
                <w:szCs w:val="20"/>
              </w:rPr>
              <w:t xml:space="preserve">1.0</w:t>
            </w:r>
          </w:p>
        </w:tc>
        <w:tc>
          <w:tcPr>
            <w:tcW w:type="dxa" w:w="1500"/>
          </w:tcPr>
          <w:p>
            <w:r>
              <w:rPr>
                <w:sz w:val="20"/>
                <w:szCs w:val="20"/>
              </w:rPr>
              <w:t xml:space="preserve">Mai 2026</w:t>
            </w:r>
          </w:p>
        </w:tc>
        <w:tc>
          <w:tcPr>
            <w:tcW w:type="dxa" w:w="6500"/>
          </w:tcPr>
          <w:p>
            <w:r>
              <w:rPr>
                <w:sz w:val="20"/>
                <w:szCs w:val="20"/>
              </w:rPr>
              <w:t xml:space="preserve">DISC wizard, grupos, convites, sessões básicas</w:t>
            </w:r>
          </w:p>
        </w:tc>
      </w:tr>
      <w:tr>
        <w:tc>
          <w:tcPr>
            <w:tcW w:type="dxa" w:w="1000"/>
          </w:tcPr>
          <w:p>
            <w:r>
              <w:rPr>
                <w:sz w:val="20"/>
                <w:szCs w:val="20"/>
              </w:rPr>
              <w:t xml:space="preserve">1.1</w:t>
            </w:r>
          </w:p>
        </w:tc>
        <w:tc>
          <w:tcPr>
            <w:tcW w:type="dxa" w:w="1500"/>
          </w:tcPr>
          <w:p>
            <w:r>
              <w:rPr>
                <w:sz w:val="20"/>
                <w:szCs w:val="20"/>
              </w:rPr>
              <w:t xml:space="preserve">Mai 2026</w:t>
            </w:r>
          </w:p>
        </w:tc>
        <w:tc>
          <w:tcPr>
            <w:tcW w:type="dxa" w:w="6500"/>
          </w:tcPr>
          <w:p>
            <w:r>
              <w:rPr>
                <w:sz w:val="20"/>
                <w:szCs w:val="20"/>
              </w:rPr>
              <w:t xml:space="preserve">Auditoria autônoma — documentação de arquitetura</w:t>
            </w:r>
          </w:p>
        </w:tc>
      </w:tr>
      <w:tr>
        <w:tc>
          <w:tcPr>
            <w:tcW w:type="dxa" w:w="1000"/>
          </w:tcPr>
          <w:p>
            <w:r>
              <w:rPr>
                <w:sz w:val="20"/>
                <w:szCs w:val="20"/>
              </w:rPr>
              <w:t xml:space="preserve">2.0</w:t>
            </w:r>
          </w:p>
        </w:tc>
        <w:tc>
          <w:tcPr>
            <w:tcW w:type="dxa" w:w="1500"/>
          </w:tcPr>
          <w:p>
            <w:r>
              <w:rPr>
                <w:sz w:val="20"/>
                <w:szCs w:val="20"/>
              </w:rPr>
              <w:t xml:space="preserve">Mai 2026</w:t>
            </w:r>
          </w:p>
        </w:tc>
        <w:tc>
          <w:tcPr>
            <w:tcW w:type="dxa" w:w="6500"/>
          </w:tcPr>
          <w:p>
            <w:r>
              <w:rPr>
                <w:sz w:val="20"/>
                <w:szCs w:val="20"/>
              </w:rPr>
              <w:t xml:space="preserve">Google Gemini, insightPerfil, therapyFlag com chave do usuário, RelatorioOficial (ID único + LGPD), ResultadoPublico, configuração de API key, erros humanizados</w:t>
            </w:r>
          </w:p>
        </w:tc>
      </w:tr>
    </w:tbl>
    <w:p>
      <w:pPr>
        <w:pBdr>
          <w:bottom w:val="single" w:color="CCCCCC" w:sz="2"/>
        </w:pBdr>
        <w:spacing w:after="200" w:before="200"/>
      </w:pPr>
    </w:p>
    <w:p>
      <w:pPr>
        <w:jc w:val="center"/>
      </w:pPr>
      <w:r>
        <w:rPr>
          <w:color w:val="6B7280"/>
          <w:sz w:val="18"/>
          <w:szCs w:val="18"/>
        </w:rPr>
        <w:t xml:space="preserve">ProfileAI © 2026 — AmbFusi AI / Vianexx AI</w:t>
      </w:r>
    </w:p>
    <w:p>
      <w:pPr>
        <w:jc w:val="center"/>
      </w:pPr>
      <w:r>
        <w:rPr>
          <w:color w:val="6B7280"/>
          <w:sz w:val="18"/>
          <w:szCs w:val="18"/>
        </w:rPr>
        <w:t xml:space="preserve">PRD elaborado por Breno Luis · Versão 2.0 · 26 de maio de 2026 · CONFIDENCIAL</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ProfileAI © 2026 — AmbFusi AI | PRD v2.0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2026-05-27T01:59:06.807Z</dcterms:created>
  <dcterms:modified xsi:type="dcterms:W3CDTF">2026-05-27T01:59:06.807Z</dcterms:modified>
</cp:coreProperties>
</file>

<file path=docProps/custom.xml><?xml version="1.0" encoding="utf-8"?>
<Properties xmlns="http://schemas.openxmlformats.org/officeDocument/2006/custom-properties" xmlns:vt="http://schemas.openxmlformats.org/officeDocument/2006/docPropsVTypes"/>
</file>