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pStyle w:val="Heading1"/>
        <w:keepNext w:val="0"/>
        <w:keepLines w:val="0"/>
        <w:pageBreakBefore w:val="0"/>
        <w:spacing w:after="160" w:before="300" w:line="288" w:lineRule="auto"/>
        <w:rPr>
          <w:rFonts w:ascii="Arial" w:cs="Arial" w:eastAsia="Arial" w:hAnsi="Arial"/>
          <w:b w:val="1"/>
          <w:color w:val="333333"/>
          <w:sz w:val="54"/>
          <w:szCs w:val="54"/>
        </w:rPr>
      </w:pPr>
      <w:bookmarkStart w:colFirst="0" w:colLast="0" w:name="_o67pkr7da1s7" w:id="0"/>
      <w:bookmarkEnd w:id="0"/>
      <w:r w:rsidDel="00000000" w:rsidR="00000000" w:rsidRPr="00000000">
        <w:rPr>
          <w:rFonts w:ascii="Arial" w:cs="Arial" w:eastAsia="Arial" w:hAnsi="Arial"/>
          <w:b w:val="1"/>
          <w:color w:val="333333"/>
          <w:sz w:val="54"/>
          <w:szCs w:val="54"/>
          <w:rtl w:val="0"/>
        </w:rPr>
        <w:t xml:space="preserve">Kata sobre Programación Orientada a Objetos</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spacing w:after="160" w:line="288" w:lineRule="auto"/>
        <w:jc w:val="both"/>
        <w:rPr/>
      </w:pPr>
      <w:r w:rsidDel="00000000" w:rsidR="00000000" w:rsidRPr="00000000">
        <w:rPr>
          <w:color w:val="333333"/>
          <w:sz w:val="30"/>
          <w:szCs w:val="30"/>
          <w:rtl w:val="0"/>
        </w:rPr>
        <w:t xml:space="preserve">Código en:</w:t>
      </w:r>
      <w:hyperlink r:id="rId6">
        <w:r w:rsidDel="00000000" w:rsidR="00000000" w:rsidRPr="00000000">
          <w:rPr>
            <w:color w:val="333333"/>
            <w:sz w:val="30"/>
            <w:szCs w:val="30"/>
            <w:rtl w:val="0"/>
          </w:rPr>
          <w:t xml:space="preserve"> </w:t>
        </w:r>
      </w:hyperlink>
      <w:r w:rsidDel="00000000" w:rsidR="00000000" w:rsidRPr="00000000">
        <w:rPr>
          <w:rtl w:val="0"/>
        </w:rPr>
      </w:r>
    </w:p>
    <w:p w:rsidR="00000000" w:rsidDel="00000000" w:rsidP="00000000" w:rsidRDefault="00000000" w:rsidRPr="00000000" w14:paraId="00000005">
      <w:pPr>
        <w:pageBreakBefore w:val="0"/>
        <w:spacing w:after="160" w:line="288" w:lineRule="auto"/>
        <w:jc w:val="both"/>
        <w:rPr>
          <w:sz w:val="30"/>
          <w:szCs w:val="30"/>
        </w:rPr>
      </w:pPr>
      <w:r w:rsidDel="00000000" w:rsidR="00000000" w:rsidRPr="00000000">
        <w:rPr>
          <w:sz w:val="30"/>
          <w:szCs w:val="30"/>
          <w:rtl w:val="0"/>
        </w:rPr>
        <w:t xml:space="preserve">Python </w:t>
      </w:r>
      <w:hyperlink r:id="rId7">
        <w:r w:rsidDel="00000000" w:rsidR="00000000" w:rsidRPr="00000000">
          <w:rPr>
            <w:color w:val="1155cc"/>
            <w:sz w:val="30"/>
            <w:szCs w:val="30"/>
            <w:u w:val="single"/>
            <w:rtl w:val="0"/>
          </w:rPr>
          <w:t xml:space="preserve">https://github.com/dfleta/dni</w:t>
        </w:r>
      </w:hyperlink>
      <w:r w:rsidDel="00000000" w:rsidR="00000000" w:rsidRPr="00000000">
        <w:rPr>
          <w:sz w:val="30"/>
          <w:szCs w:val="30"/>
          <w:rtl w:val="0"/>
        </w:rPr>
        <w:t xml:space="preserve"> </w:t>
      </w:r>
    </w:p>
    <w:p w:rsidR="00000000" w:rsidDel="00000000" w:rsidP="00000000" w:rsidRDefault="00000000" w:rsidRPr="00000000" w14:paraId="00000006">
      <w:pPr>
        <w:pageBreakBefore w:val="0"/>
        <w:spacing w:after="160" w:line="288" w:lineRule="auto"/>
        <w:jc w:val="both"/>
        <w:rPr>
          <w:color w:val="333333"/>
          <w:sz w:val="30"/>
          <w:szCs w:val="30"/>
        </w:rPr>
      </w:pPr>
      <w:r w:rsidDel="00000000" w:rsidR="00000000" w:rsidRPr="00000000">
        <w:rPr>
          <w:sz w:val="30"/>
          <w:szCs w:val="30"/>
          <w:rtl w:val="0"/>
        </w:rPr>
        <w:t xml:space="preserve">Java </w:t>
      </w:r>
      <w:hyperlink r:id="rId8">
        <w:r w:rsidDel="00000000" w:rsidR="00000000" w:rsidRPr="00000000">
          <w:rPr>
            <w:color w:val="1155cc"/>
            <w:sz w:val="30"/>
            <w:szCs w:val="30"/>
            <w:u w:val="single"/>
            <w:rtl w:val="0"/>
          </w:rPr>
          <w:t xml:space="preserve">https://github.com/dfleta/dni-srp-ocp-kata-gradle</w:t>
        </w:r>
      </w:hyperlink>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Style w:val="Heading3"/>
        <w:keepNext w:val="0"/>
        <w:keepLines w:val="0"/>
        <w:pageBreakBefore w:val="0"/>
        <w:spacing w:after="160" w:before="300" w:line="288" w:lineRule="auto"/>
        <w:jc w:val="both"/>
        <w:rPr>
          <w:rFonts w:ascii="Arial" w:cs="Arial" w:eastAsia="Arial" w:hAnsi="Arial"/>
          <w:color w:val="333333"/>
          <w:sz w:val="36"/>
          <w:szCs w:val="36"/>
        </w:rPr>
      </w:pPr>
      <w:bookmarkStart w:colFirst="0" w:colLast="0" w:name="_ubjgico9k44p" w:id="1"/>
      <w:bookmarkEnd w:id="1"/>
      <w:r w:rsidDel="00000000" w:rsidR="00000000" w:rsidRPr="00000000">
        <w:rPr>
          <w:rFonts w:ascii="Arial" w:cs="Arial" w:eastAsia="Arial" w:hAnsi="Arial"/>
          <w:color w:val="333333"/>
          <w:sz w:val="36"/>
          <w:szCs w:val="36"/>
          <w:rtl w:val="0"/>
        </w:rPr>
        <w:t xml:space="preserve">Documentación</w:t>
      </w:r>
    </w:p>
    <w:p w:rsidR="00000000" w:rsidDel="00000000" w:rsidP="00000000" w:rsidRDefault="00000000" w:rsidRPr="00000000" w14:paraId="00000009">
      <w:pPr>
        <w:pageBreakBefore w:val="0"/>
        <w:spacing w:after="160" w:line="288" w:lineRule="auto"/>
        <w:rPr>
          <w:color w:val="333333"/>
          <w:sz w:val="27"/>
          <w:szCs w:val="27"/>
        </w:rPr>
      </w:pPr>
      <w:r w:rsidDel="00000000" w:rsidR="00000000" w:rsidRPr="00000000">
        <w:rPr>
          <w:color w:val="333333"/>
          <w:sz w:val="27"/>
          <w:szCs w:val="27"/>
          <w:rtl w:val="0"/>
        </w:rPr>
        <w:t xml:space="preserve">Vas a tener que tomar múltiples decisiones a la hora de construir un programa bajo el paradigma de la Programación Orientada a Objetos (POO). Este documento</w:t>
      </w:r>
      <w:hyperlink r:id="rId9">
        <w:r w:rsidDel="00000000" w:rsidR="00000000" w:rsidRPr="00000000">
          <w:rPr>
            <w:color w:val="1155cc"/>
            <w:sz w:val="27"/>
            <w:szCs w:val="27"/>
            <w:u w:val="single"/>
            <w:rtl w:val="0"/>
          </w:rPr>
          <w:t xml:space="preserve"> Working Classes</w:t>
        </w:r>
      </w:hyperlink>
      <w:r w:rsidDel="00000000" w:rsidR="00000000" w:rsidRPr="00000000">
        <w:rPr>
          <w:color w:val="333333"/>
          <w:sz w:val="27"/>
          <w:szCs w:val="27"/>
          <w:rtl w:val="0"/>
        </w:rPr>
        <w:t xml:space="preserve"> te ayudará no sólo a tomar estas decisiones de manera rápida, sino también a construir una arquitectura de la aplicación que respete los principios</w:t>
      </w:r>
      <w:hyperlink r:id="rId10">
        <w:r w:rsidDel="00000000" w:rsidR="00000000" w:rsidRPr="00000000">
          <w:rPr>
            <w:color w:val="333333"/>
            <w:sz w:val="27"/>
            <w:szCs w:val="27"/>
            <w:rtl w:val="0"/>
          </w:rPr>
          <w:t xml:space="preserve"> </w:t>
        </w:r>
      </w:hyperlink>
      <w:hyperlink r:id="rId11">
        <w:r w:rsidDel="00000000" w:rsidR="00000000" w:rsidRPr="00000000">
          <w:rPr>
            <w:color w:val="008d7c"/>
            <w:sz w:val="27"/>
            <w:szCs w:val="27"/>
            <w:rtl w:val="0"/>
          </w:rPr>
          <w:t xml:space="preserve">SOLID</w:t>
        </w:r>
      </w:hyperlink>
      <w:r w:rsidDel="00000000" w:rsidR="00000000" w:rsidRPr="00000000">
        <w:rPr>
          <w:color w:val="333333"/>
          <w:sz w:val="27"/>
          <w:szCs w:val="27"/>
          <w:rtl w:val="0"/>
        </w:rPr>
        <w:t xml:space="preserve">.</w:t>
      </w:r>
    </w:p>
    <w:p w:rsidR="00000000" w:rsidDel="00000000" w:rsidP="00000000" w:rsidRDefault="00000000" w:rsidRPr="00000000" w14:paraId="0000000A">
      <w:pPr>
        <w:pageBreakBefore w:val="0"/>
        <w:spacing w:after="160" w:line="288" w:lineRule="auto"/>
        <w:jc w:val="both"/>
        <w:rPr>
          <w:color w:val="333333"/>
          <w:sz w:val="27"/>
          <w:szCs w:val="27"/>
          <w:highlight w:val="white"/>
        </w:rPr>
      </w:pPr>
      <w:r w:rsidDel="00000000" w:rsidR="00000000" w:rsidRPr="00000000">
        <w:rPr>
          <w:color w:val="333333"/>
          <w:sz w:val="27"/>
          <w:szCs w:val="27"/>
          <w:highlight w:val="white"/>
          <w:rtl w:val="0"/>
        </w:rPr>
        <w:t xml:space="preserve">Cómo manejar los errores y la programación por contrato, en el documento</w:t>
      </w:r>
      <w:hyperlink r:id="rId12">
        <w:r w:rsidDel="00000000" w:rsidR="00000000" w:rsidRPr="00000000">
          <w:rPr>
            <w:color w:val="333333"/>
            <w:sz w:val="27"/>
            <w:szCs w:val="27"/>
            <w:highlight w:val="white"/>
            <w:rtl w:val="0"/>
          </w:rPr>
          <w:t xml:space="preserve"> </w:t>
        </w:r>
      </w:hyperlink>
      <w:hyperlink r:id="rId13">
        <w:r w:rsidDel="00000000" w:rsidR="00000000" w:rsidRPr="00000000">
          <w:rPr>
            <w:color w:val="008d7c"/>
            <w:sz w:val="27"/>
            <w:szCs w:val="27"/>
            <w:highlight w:val="white"/>
            <w:rtl w:val="0"/>
          </w:rPr>
          <w:t xml:space="preserve">Programación Defensiva</w:t>
        </w:r>
      </w:hyperlink>
      <w:r w:rsidDel="00000000" w:rsidR="00000000" w:rsidRPr="00000000">
        <w:rPr>
          <w:color w:val="333333"/>
          <w:sz w:val="27"/>
          <w:szCs w:val="27"/>
          <w:highlight w:val="white"/>
          <w:rtl w:val="0"/>
        </w:rPr>
        <w:t xml:space="preserve">.</w:t>
      </w:r>
    </w:p>
    <w:p w:rsidR="00000000" w:rsidDel="00000000" w:rsidP="00000000" w:rsidRDefault="00000000" w:rsidRPr="00000000" w14:paraId="0000000B">
      <w:pPr>
        <w:pStyle w:val="Heading3"/>
        <w:keepNext w:val="0"/>
        <w:keepLines w:val="0"/>
        <w:pageBreakBefore w:val="0"/>
        <w:spacing w:after="160" w:before="300" w:line="288" w:lineRule="auto"/>
        <w:jc w:val="both"/>
        <w:rPr>
          <w:rFonts w:ascii="Arial" w:cs="Arial" w:eastAsia="Arial" w:hAnsi="Arial"/>
          <w:color w:val="333333"/>
          <w:sz w:val="36"/>
          <w:szCs w:val="36"/>
        </w:rPr>
      </w:pPr>
      <w:bookmarkStart w:colFirst="0" w:colLast="0" w:name="_pa6m7cv40zuv" w:id="2"/>
      <w:bookmarkEnd w:id="2"/>
      <w:r w:rsidDel="00000000" w:rsidR="00000000" w:rsidRPr="00000000">
        <w:rPr>
          <w:rFonts w:ascii="Arial" w:cs="Arial" w:eastAsia="Arial" w:hAnsi="Arial"/>
          <w:color w:val="333333"/>
          <w:sz w:val="36"/>
          <w:szCs w:val="36"/>
          <w:rtl w:val="0"/>
        </w:rPr>
        <w:t xml:space="preserve">SOLID</w:t>
      </w:r>
    </w:p>
    <w:p w:rsidR="00000000" w:rsidDel="00000000" w:rsidP="00000000" w:rsidRDefault="00000000" w:rsidRPr="00000000" w14:paraId="0000000C">
      <w:pPr>
        <w:pageBreakBefore w:val="0"/>
        <w:spacing w:after="160" w:line="288" w:lineRule="auto"/>
        <w:jc w:val="both"/>
        <w:rPr>
          <w:color w:val="333333"/>
          <w:sz w:val="27"/>
          <w:szCs w:val="27"/>
          <w:highlight w:val="white"/>
        </w:rPr>
      </w:pPr>
      <w:r w:rsidDel="00000000" w:rsidR="00000000" w:rsidRPr="00000000">
        <w:rPr>
          <w:color w:val="333333"/>
          <w:sz w:val="27"/>
          <w:szCs w:val="27"/>
          <w:highlight w:val="white"/>
          <w:rtl w:val="0"/>
        </w:rPr>
        <w:t xml:space="preserve">Aplicad los principios SOLID que ya conocéis:</w:t>
      </w:r>
    </w:p>
    <w:p w:rsidR="00000000" w:rsidDel="00000000" w:rsidP="00000000" w:rsidRDefault="00000000" w:rsidRPr="00000000" w14:paraId="0000000D">
      <w:pPr>
        <w:pageBreakBefore w:val="0"/>
        <w:numPr>
          <w:ilvl w:val="0"/>
          <w:numId w:val="3"/>
        </w:numPr>
        <w:ind w:left="720" w:hanging="360"/>
        <w:rPr>
          <w:color w:val="333333"/>
          <w:sz w:val="27"/>
          <w:szCs w:val="27"/>
        </w:rPr>
      </w:pPr>
      <w:r w:rsidDel="00000000" w:rsidR="00000000" w:rsidRPr="00000000">
        <w:rPr>
          <w:color w:val="c7254e"/>
          <w:sz w:val="25"/>
          <w:szCs w:val="25"/>
          <w:shd w:fill="f9f2f4" w:val="clear"/>
          <w:rtl w:val="0"/>
        </w:rPr>
        <w:t xml:space="preserve">SRP</w:t>
      </w:r>
      <w:r w:rsidDel="00000000" w:rsidR="00000000" w:rsidRPr="00000000">
        <w:rPr>
          <w:color w:val="333333"/>
          <w:sz w:val="27"/>
          <w:szCs w:val="27"/>
          <w:highlight w:val="white"/>
          <w:rtl w:val="0"/>
        </w:rPr>
        <w:t xml:space="preserve"> (S) o Principio de Única Responsabilidad (</w:t>
      </w:r>
      <w:r w:rsidDel="00000000" w:rsidR="00000000" w:rsidRPr="00000000">
        <w:rPr>
          <w:i w:val="1"/>
          <w:color w:val="333333"/>
          <w:sz w:val="27"/>
          <w:szCs w:val="27"/>
          <w:highlight w:val="white"/>
          <w:rtl w:val="0"/>
        </w:rPr>
        <w:t xml:space="preserve">Single Responsibility Principle</w:t>
      </w:r>
      <w:r w:rsidDel="00000000" w:rsidR="00000000" w:rsidRPr="00000000">
        <w:rPr>
          <w:color w:val="333333"/>
          <w:sz w:val="27"/>
          <w:szCs w:val="27"/>
          <w:highlight w:val="white"/>
          <w:rtl w:val="0"/>
        </w:rPr>
        <w:t xml:space="preserve">): una clase o componente sólo debe exhibir un motivo para cambiar.</w:t>
      </w:r>
    </w:p>
    <w:p w:rsidR="00000000" w:rsidDel="00000000" w:rsidP="00000000" w:rsidRDefault="00000000" w:rsidRPr="00000000" w14:paraId="0000000E">
      <w:pPr>
        <w:pageBreakBefore w:val="0"/>
        <w:numPr>
          <w:ilvl w:val="0"/>
          <w:numId w:val="3"/>
        </w:numPr>
        <w:ind w:left="720" w:hanging="360"/>
        <w:rPr>
          <w:color w:val="333333"/>
          <w:sz w:val="27"/>
          <w:szCs w:val="27"/>
        </w:rPr>
      </w:pPr>
      <w:r w:rsidDel="00000000" w:rsidR="00000000" w:rsidRPr="00000000">
        <w:rPr>
          <w:color w:val="c7254e"/>
          <w:sz w:val="25"/>
          <w:szCs w:val="25"/>
          <w:shd w:fill="f9f2f4" w:val="clear"/>
          <w:rtl w:val="0"/>
        </w:rPr>
        <w:t xml:space="preserve">OCP</w:t>
      </w:r>
      <w:r w:rsidDel="00000000" w:rsidR="00000000" w:rsidRPr="00000000">
        <w:rPr>
          <w:color w:val="333333"/>
          <w:sz w:val="27"/>
          <w:szCs w:val="27"/>
          <w:highlight w:val="white"/>
          <w:rtl w:val="0"/>
        </w:rPr>
        <w:t xml:space="preserve"> (O) o </w:t>
      </w:r>
      <w:r w:rsidDel="00000000" w:rsidR="00000000" w:rsidRPr="00000000">
        <w:rPr>
          <w:i w:val="1"/>
          <w:color w:val="333333"/>
          <w:sz w:val="27"/>
          <w:szCs w:val="27"/>
          <w:highlight w:val="white"/>
          <w:rtl w:val="0"/>
        </w:rPr>
        <w:t xml:space="preserve">Open/Closed Principle</w:t>
      </w:r>
      <w:r w:rsidDel="00000000" w:rsidR="00000000" w:rsidRPr="00000000">
        <w:rPr>
          <w:color w:val="333333"/>
          <w:sz w:val="27"/>
          <w:szCs w:val="27"/>
          <w:highlight w:val="white"/>
          <w:rtl w:val="0"/>
        </w:rPr>
        <w:t xml:space="preserve">. Las entidades de software (clases, módulos, funciones, etc.) deben estar “abiertas” a la extensión pero “cerradas” a la modificación.</w:t>
      </w:r>
    </w:p>
    <w:p w:rsidR="00000000" w:rsidDel="00000000" w:rsidP="00000000" w:rsidRDefault="00000000" w:rsidRPr="00000000" w14:paraId="0000000F">
      <w:pPr>
        <w:pageBreakBefore w:val="0"/>
        <w:numPr>
          <w:ilvl w:val="0"/>
          <w:numId w:val="3"/>
        </w:numPr>
        <w:ind w:left="720" w:hanging="360"/>
        <w:rPr>
          <w:color w:val="333333"/>
          <w:sz w:val="27"/>
          <w:szCs w:val="27"/>
        </w:rPr>
      </w:pPr>
      <w:r w:rsidDel="00000000" w:rsidR="00000000" w:rsidRPr="00000000">
        <w:rPr>
          <w:color w:val="c7254e"/>
          <w:sz w:val="25"/>
          <w:szCs w:val="25"/>
          <w:shd w:fill="f9f2f4" w:val="clear"/>
          <w:rtl w:val="0"/>
        </w:rPr>
        <w:t xml:space="preserve">LSP</w:t>
      </w:r>
      <w:r w:rsidDel="00000000" w:rsidR="00000000" w:rsidRPr="00000000">
        <w:rPr>
          <w:color w:val="333333"/>
          <w:sz w:val="27"/>
          <w:szCs w:val="27"/>
          <w:highlight w:val="white"/>
          <w:rtl w:val="0"/>
        </w:rPr>
        <w:t xml:space="preserve"> (L) o Principio de sustitución de Liskov: los objetos de un programa deberían ser reemplazables por instancias de sus tipos base sin alterar el correcto funcionamiento del programa (herencia y polimorfismo).</w:t>
      </w:r>
    </w:p>
    <w:p w:rsidR="00000000" w:rsidDel="00000000" w:rsidP="00000000" w:rsidRDefault="00000000" w:rsidRPr="00000000" w14:paraId="00000010">
      <w:pPr>
        <w:pageBreakBefore w:val="0"/>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011">
      <w:pPr>
        <w:pageBreakBefore w:val="0"/>
        <w:spacing w:after="160" w:line="288" w:lineRule="auto"/>
        <w:jc w:val="both"/>
        <w:rPr>
          <w:color w:val="333333"/>
          <w:sz w:val="27"/>
          <w:szCs w:val="27"/>
          <w:highlight w:val="white"/>
        </w:rPr>
      </w:pPr>
      <w:r w:rsidDel="00000000" w:rsidR="00000000" w:rsidRPr="00000000">
        <w:rPr>
          <w:color w:val="333333"/>
          <w:sz w:val="27"/>
          <w:szCs w:val="27"/>
          <w:highlight w:val="white"/>
          <w:rtl w:val="0"/>
        </w:rPr>
        <w:t xml:space="preserve">Todos estos principios están explicados en el libro: </w:t>
      </w:r>
    </w:p>
    <w:p w:rsidR="00000000" w:rsidDel="00000000" w:rsidP="00000000" w:rsidRDefault="00000000" w:rsidRPr="00000000" w14:paraId="00000012">
      <w:pPr>
        <w:pageBreakBefore w:val="0"/>
        <w:spacing w:after="160" w:line="288" w:lineRule="auto"/>
        <w:jc w:val="both"/>
        <w:rPr>
          <w:color w:val="333333"/>
          <w:sz w:val="24"/>
          <w:szCs w:val="24"/>
          <w:shd w:fill="d5a6bd" w:val="clear"/>
        </w:rPr>
      </w:pPr>
      <w:r w:rsidDel="00000000" w:rsidR="00000000" w:rsidRPr="00000000">
        <w:rPr>
          <w:color w:val="333333"/>
          <w:sz w:val="24"/>
          <w:szCs w:val="24"/>
          <w:shd w:fill="d5a6bd" w:val="clear"/>
          <w:rtl w:val="0"/>
        </w:rPr>
        <w:t xml:space="preserve">Agile Principles Patterns and Practices in C:</w:t>
      </w:r>
    </w:p>
    <w:p w:rsidR="00000000" w:rsidDel="00000000" w:rsidP="00000000" w:rsidRDefault="00000000" w:rsidRPr="00000000" w14:paraId="00000013">
      <w:pPr>
        <w:pageBreakBefore w:val="0"/>
        <w:jc w:val="both"/>
        <w:rPr/>
      </w:pPr>
      <w:r w:rsidDel="00000000" w:rsidR="00000000" w:rsidRPr="00000000">
        <w:rPr>
          <w:shd w:fill="d5a6bd" w:val="clear"/>
          <w:rtl w:val="0"/>
        </w:rPr>
        <w:t xml:space="preserve">https://drive.google.com/open?id=18ehxsv7HXMatNp1egeKUySzbOVQP5dIM</w:t>
      </w:r>
      <w:r w:rsidDel="00000000" w:rsidR="00000000" w:rsidRPr="00000000">
        <w:rPr>
          <w:rtl w:val="0"/>
        </w:rPr>
      </w:r>
    </w:p>
    <w:p w:rsidR="00000000" w:rsidDel="00000000" w:rsidP="00000000" w:rsidRDefault="00000000" w:rsidRPr="00000000" w14:paraId="00000014">
      <w:pPr>
        <w:keepNext w:val="0"/>
        <w:keepLines w:val="0"/>
        <w:spacing w:after="160" w:before="300" w:line="288" w:lineRule="auto"/>
        <w:jc w:val="both"/>
        <w:rPr>
          <w:sz w:val="27"/>
          <w:szCs w:val="27"/>
        </w:rPr>
      </w:pPr>
      <w:r w:rsidDel="00000000" w:rsidR="00000000" w:rsidRPr="00000000">
        <w:rPr>
          <w:sz w:val="27"/>
          <w:szCs w:val="27"/>
          <w:rtl w:val="0"/>
        </w:rPr>
        <w:t xml:space="preserve">Vamos a ponerlos en práctica con el siguiente kata.</w:t>
      </w:r>
    </w:p>
    <w:p w:rsidR="00000000" w:rsidDel="00000000" w:rsidP="00000000" w:rsidRDefault="00000000" w:rsidRPr="00000000" w14:paraId="00000015">
      <w:pPr>
        <w:keepNext w:val="0"/>
        <w:keepLines w:val="0"/>
        <w:spacing w:after="160" w:before="300" w:line="288" w:lineRule="auto"/>
        <w:jc w:val="both"/>
        <w:rPr>
          <w:sz w:val="27"/>
          <w:szCs w:val="27"/>
        </w:rPr>
      </w:pPr>
      <w:r w:rsidDel="00000000" w:rsidR="00000000" w:rsidRPr="00000000">
        <w:rPr>
          <w:rtl w:val="0"/>
        </w:rPr>
      </w:r>
    </w:p>
    <w:p w:rsidR="00000000" w:rsidDel="00000000" w:rsidP="00000000" w:rsidRDefault="00000000" w:rsidRPr="00000000" w14:paraId="00000016">
      <w:pPr>
        <w:pStyle w:val="Heading3"/>
        <w:keepNext w:val="0"/>
        <w:keepLines w:val="0"/>
        <w:pageBreakBefore w:val="0"/>
        <w:numPr>
          <w:ilvl w:val="0"/>
          <w:numId w:val="2"/>
        </w:numPr>
        <w:spacing w:after="160" w:before="300" w:line="288" w:lineRule="auto"/>
        <w:ind w:left="720" w:hanging="360"/>
        <w:jc w:val="both"/>
        <w:rPr>
          <w:rFonts w:ascii="Arial" w:cs="Arial" w:eastAsia="Arial" w:hAnsi="Arial"/>
          <w:color w:val="333333"/>
          <w:sz w:val="36"/>
          <w:szCs w:val="36"/>
          <w:u w:val="none"/>
        </w:rPr>
      </w:pPr>
      <w:bookmarkStart w:colFirst="0" w:colLast="0" w:name="_ii71rvyi7d9j" w:id="3"/>
      <w:bookmarkEnd w:id="3"/>
      <w:r w:rsidDel="00000000" w:rsidR="00000000" w:rsidRPr="00000000">
        <w:rPr>
          <w:rFonts w:ascii="Arial" w:cs="Arial" w:eastAsia="Arial" w:hAnsi="Arial"/>
          <w:color w:val="333333"/>
          <w:sz w:val="36"/>
          <w:szCs w:val="36"/>
          <w:rtl w:val="0"/>
        </w:rPr>
        <w:t xml:space="preserve">SOLID DNI KATA - SRP y OCP </w:t>
      </w:r>
    </w:p>
    <w:p w:rsidR="00000000" w:rsidDel="00000000" w:rsidP="00000000" w:rsidRDefault="00000000" w:rsidRPr="00000000" w14:paraId="00000017">
      <w:pPr>
        <w:pageBreakBefore w:val="0"/>
        <w:jc w:val="both"/>
        <w:rPr>
          <w:sz w:val="27"/>
          <w:szCs w:val="27"/>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jc w:val="both"/>
        <w:rPr>
          <w:sz w:val="27"/>
          <w:szCs w:val="27"/>
        </w:rPr>
      </w:pPr>
      <w:r w:rsidDel="00000000" w:rsidR="00000000" w:rsidRPr="00000000">
        <w:rPr>
          <w:sz w:val="27"/>
          <w:szCs w:val="27"/>
          <w:rtl w:val="0"/>
        </w:rPr>
        <w:t xml:space="preserve">Escribe un programa que dado un número de DNI obtenga la letra del NIF. La letra correspondiente a un DNI se calcula mediante el siguiente algoritmo: </w:t>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sz w:val="27"/>
          <w:szCs w:val="27"/>
        </w:rPr>
      </w:pPr>
      <w:r w:rsidDel="00000000" w:rsidR="00000000" w:rsidRPr="00000000">
        <w:rPr>
          <w:sz w:val="27"/>
          <w:szCs w:val="27"/>
          <w:rtl w:val="0"/>
        </w:rPr>
        <w:t xml:space="preserve">Se obtiene el resto de dividir el número de DNI entre 23. </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sz w:val="27"/>
          <w:szCs w:val="27"/>
        </w:rPr>
      </w:pPr>
      <w:r w:rsidDel="00000000" w:rsidR="00000000" w:rsidRPr="00000000">
        <w:rPr>
          <w:sz w:val="27"/>
          <w:szCs w:val="27"/>
          <w:rtl w:val="0"/>
        </w:rPr>
        <w:t xml:space="preserve">El número resultante indica la posición de la letra correspondiente a ese DNI en la siguiente cadena:</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80" w:before="360" w:lineRule="auto"/>
        <w:ind w:left="720" w:firstLine="720"/>
        <w:jc w:val="both"/>
        <w:rPr>
          <w:sz w:val="27"/>
          <w:szCs w:val="27"/>
        </w:rPr>
      </w:pPr>
      <w:r w:rsidDel="00000000" w:rsidR="00000000" w:rsidRPr="00000000">
        <w:rPr>
          <w:sz w:val="27"/>
          <w:szCs w:val="27"/>
          <w:rtl w:val="0"/>
        </w:rPr>
        <w:t xml:space="preserve">Tabla de asignación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both"/>
        <w:rPr>
          <w:sz w:val="27"/>
          <w:szCs w:val="27"/>
        </w:rPr>
      </w:pPr>
      <w:r w:rsidDel="00000000" w:rsidR="00000000" w:rsidRPr="00000000">
        <w:rPr>
          <w:sz w:val="27"/>
          <w:szCs w:val="27"/>
        </w:rPr>
        <w:drawing>
          <wp:inline distB="114300" distT="114300" distL="114300" distR="114300">
            <wp:extent cx="5886450" cy="5334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8864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both"/>
        <w:rPr>
          <w:sz w:val="27"/>
          <w:szCs w:val="27"/>
        </w:rPr>
      </w:pPr>
      <w:r w:rsidDel="00000000" w:rsidR="00000000" w:rsidRPr="00000000">
        <w:rPr>
          <w:sz w:val="27"/>
          <w:szCs w:val="27"/>
          <w:rtl w:val="0"/>
        </w:rPr>
        <w:tab/>
        <w:t xml:space="preserve"> </w:t>
        <w:tab/>
        <w:t xml:space="preserve"> </w:t>
        <w:tab/>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720"/>
        <w:jc w:val="both"/>
        <w:rPr>
          <w:sz w:val="27"/>
          <w:szCs w:val="27"/>
        </w:rPr>
      </w:pPr>
      <w:r w:rsidDel="00000000" w:rsidR="00000000" w:rsidRPr="00000000">
        <w:rPr>
          <w:sz w:val="27"/>
          <w:szCs w:val="27"/>
          <w:rtl w:val="0"/>
        </w:rPr>
        <w:t xml:space="preserve">No se utilizan las letras: I, Ñ, O, U.</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720"/>
        <w:jc w:val="both"/>
        <w:rPr>
          <w:sz w:val="27"/>
          <w:szCs w:val="27"/>
        </w:rPr>
      </w:pPr>
      <w:r w:rsidDel="00000000" w:rsidR="00000000" w:rsidRPr="00000000">
        <w:rPr>
          <w:sz w:val="27"/>
          <w:szCs w:val="27"/>
          <w:rtl w:val="0"/>
        </w:rPr>
        <w:t xml:space="preserve">La “I” y la “O” se evitan para evitar confusiones con otros caracteres, como “1”, “l” ó “0”.</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both"/>
        <w:rPr>
          <w:sz w:val="27"/>
          <w:szCs w:val="27"/>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jc w:val="both"/>
        <w:rPr>
          <w:sz w:val="27"/>
          <w:szCs w:val="27"/>
        </w:rPr>
      </w:pPr>
      <w:r w:rsidDel="00000000" w:rsidR="00000000" w:rsidRPr="00000000">
        <w:rPr>
          <w:sz w:val="27"/>
          <w:szCs w:val="27"/>
          <w:rtl w:val="0"/>
        </w:rPr>
        <w:t xml:space="preserve">Construye el programa utilizando un vector para almacenar cada una de las letras de la tabla anterior. Luego utiliza un diccionario para almacenar la tabla de asignación. Divide el código mediante una capa de lógica y una capa de acceso a datos para que los cambios en la estructura de datos utilizada (vector o diccionario) no supongan modificaciones en el código correspondiente a la lógica. Observa en la figura la arquitectura en tres capas de la aplicación: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jc w:val="both"/>
        <w:rPr>
          <w:sz w:val="27"/>
          <w:szCs w:val="27"/>
        </w:rPr>
      </w:pPr>
      <w:r w:rsidDel="00000000" w:rsidR="00000000" w:rsidRPr="00000000">
        <w:rPr>
          <w:sz w:val="27"/>
          <w:szCs w:val="27"/>
          <w:rtl w:val="0"/>
        </w:rPr>
        <w:t xml:space="preserve"> </w:t>
        <w:tab/>
      </w:r>
      <w:r w:rsidDel="00000000" w:rsidR="00000000" w:rsidRPr="00000000">
        <w:rPr>
          <w:sz w:val="27"/>
          <w:szCs w:val="27"/>
        </w:rPr>
        <w:drawing>
          <wp:inline distB="114300" distT="114300" distL="114300" distR="114300">
            <wp:extent cx="3810000" cy="28575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firstLine="720"/>
        <w:jc w:val="both"/>
        <w:rPr>
          <w:sz w:val="27"/>
          <w:szCs w:val="27"/>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firstLine="720"/>
        <w:jc w:val="both"/>
        <w:rPr>
          <w:sz w:val="27"/>
          <w:szCs w:val="27"/>
        </w:rPr>
      </w:pPr>
      <w:r w:rsidDel="00000000" w:rsidR="00000000" w:rsidRPr="00000000">
        <w:rPr>
          <w:sz w:val="27"/>
          <w:szCs w:val="27"/>
          <w:rtl w:val="0"/>
        </w:rPr>
        <w:t xml:space="preserve">Solución en Python: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firstLine="720"/>
        <w:jc w:val="both"/>
        <w:rPr>
          <w:sz w:val="27"/>
          <w:szCs w:val="27"/>
        </w:rPr>
      </w:pPr>
      <w:r w:rsidDel="00000000" w:rsidR="00000000" w:rsidRPr="00000000">
        <w:rPr>
          <w:rtl w:val="0"/>
        </w:rPr>
      </w:r>
    </w:p>
    <w:p w:rsidR="00000000" w:rsidDel="00000000" w:rsidP="00000000" w:rsidRDefault="00000000" w:rsidRPr="00000000" w14:paraId="00000026">
      <w:pPr>
        <w:spacing w:after="160" w:line="288" w:lineRule="auto"/>
        <w:ind w:firstLine="720"/>
        <w:jc w:val="both"/>
        <w:rPr>
          <w:sz w:val="27"/>
          <w:szCs w:val="27"/>
        </w:rPr>
      </w:pPr>
      <w:hyperlink r:id="rId16">
        <w:r w:rsidDel="00000000" w:rsidR="00000000" w:rsidRPr="00000000">
          <w:rPr>
            <w:color w:val="1155cc"/>
            <w:sz w:val="27"/>
            <w:szCs w:val="27"/>
            <w:u w:val="single"/>
            <w:rtl w:val="0"/>
          </w:rPr>
          <w:t xml:space="preserve">https://github.com/dfleta/dni</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firstLine="720"/>
        <w:jc w:val="both"/>
        <w:rPr>
          <w:sz w:val="27"/>
          <w:szCs w:val="27"/>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firstLine="720"/>
        <w:jc w:val="both"/>
        <w:rPr>
          <w:sz w:val="27"/>
          <w:szCs w:val="27"/>
        </w:rPr>
      </w:pPr>
      <w:r w:rsidDel="00000000" w:rsidR="00000000" w:rsidRPr="00000000">
        <w:rPr>
          <w:sz w:val="27"/>
          <w:szCs w:val="27"/>
          <w:rtl w:val="0"/>
        </w:rPr>
        <w:t xml:space="preserve">Solución en Java:</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firstLine="720"/>
        <w:jc w:val="both"/>
        <w:rPr>
          <w:sz w:val="27"/>
          <w:szCs w:val="27"/>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jc w:val="both"/>
        <w:rPr>
          <w:sz w:val="27"/>
          <w:szCs w:val="27"/>
        </w:rPr>
      </w:pPr>
      <w:r w:rsidDel="00000000" w:rsidR="00000000" w:rsidRPr="00000000">
        <w:rPr>
          <w:sz w:val="27"/>
          <w:szCs w:val="27"/>
          <w:rtl w:val="0"/>
        </w:rPr>
        <w:t xml:space="preserve"> </w:t>
      </w:r>
      <w:hyperlink r:id="rId17">
        <w:r w:rsidDel="00000000" w:rsidR="00000000" w:rsidRPr="00000000">
          <w:rPr>
            <w:color w:val="1155cc"/>
            <w:sz w:val="27"/>
            <w:szCs w:val="27"/>
            <w:u w:val="single"/>
            <w:rtl w:val="0"/>
          </w:rPr>
          <w:t xml:space="preserve">https://github.com/dfleta/dni-srp-ocp-kata-gradle</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es.wikipedia.org/wiki/SOLID_(object-oriented_design)" TargetMode="External"/><Relationship Id="rId10" Type="http://schemas.openxmlformats.org/officeDocument/2006/relationships/hyperlink" Target="https://es.wikipedia.org/wiki/SOLID_(object-oriented_design)" TargetMode="External"/><Relationship Id="rId13" Type="http://schemas.openxmlformats.org/officeDocument/2006/relationships/hyperlink" Target="https://drive.google.com/open?id=1HU6iykl8WmpXwoCpjabPoa93W8xbghD0D-laNTh8-wE" TargetMode="External"/><Relationship Id="rId12" Type="http://schemas.openxmlformats.org/officeDocument/2006/relationships/hyperlink" Target="https://drive.google.com/open?id=1HU6iykl8WmpXwoCpjabPoa93W8xbghD0D-laNTh8-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FJXxEiWWgJPYbPghdB1d6O9TTbNmb3l85VWs-NNDfk/edit?usp=drive_link"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github.com/dfleta/dni-srp-ocp-kata-gradle" TargetMode="External"/><Relationship Id="rId16" Type="http://schemas.openxmlformats.org/officeDocument/2006/relationships/hyperlink" Target="https://github.com/dfleta/dni" TargetMode="External"/><Relationship Id="rId5" Type="http://schemas.openxmlformats.org/officeDocument/2006/relationships/styles" Target="styles.xml"/><Relationship Id="rId6" Type="http://schemas.openxmlformats.org/officeDocument/2006/relationships/hyperlink" Target="https://github.com/dfleta/Java" TargetMode="External"/><Relationship Id="rId7" Type="http://schemas.openxmlformats.org/officeDocument/2006/relationships/hyperlink" Target="https://github.com/dfleta/dni" TargetMode="External"/><Relationship Id="rId8" Type="http://schemas.openxmlformats.org/officeDocument/2006/relationships/hyperlink" Target="https://github.com/dfleta/dni-srp-ocp-kata-grad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