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pStyle w:val="Title"/>
        <w:ind w:left="2" w:hanging="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Iteration #2 Plan</w:t>
      </w:r>
    </w:p>
    <w:p w:rsidR="00000000" w:rsidDel="00000000" w:rsidP="00000000" w:rsidRDefault="00000000" w:rsidRPr="00000000" w14:paraId="00000003">
      <w:pPr>
        <w:pStyle w:val="Title"/>
        <w:ind w:left="2" w:hanging="4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.5"/>
        <w:gridCol w:w="2339.5"/>
        <w:gridCol w:w="2339.5"/>
        <w:gridCol w:w="2339.5"/>
        <w:tblGridChange w:id="0">
          <w:tblGrid>
            <w:gridCol w:w="2339.5"/>
            <w:gridCol w:w="2339.5"/>
            <w:gridCol w:w="2339.5"/>
            <w:gridCol w:w="2339.5"/>
          </w:tblGrid>
        </w:tblGridChange>
      </w:tblGrid>
      <w:tr>
        <w:trPr>
          <w:cantSplit w:val="0"/>
          <w:trHeight w:val="368.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Abdullah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document was updated according to the feedback (important, medium)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Abdullah, Aslı, Merve, Tarık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document was updated according to the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Abdullah, Aslı, Merve, Tarık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Key milestones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12/11/2023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Revising Project Documents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Initiating Database Design 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Writing the Use Cases of this Iteration in a fully-dressed style*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Deciding upon the core architecture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Deciding on the rest of the use cases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Implement the use cases specified*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Planning Iteration 3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Getting feedback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28/11/2023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Revising the documents in Iteration 2 according to the feedback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01/12/2023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02/12/2023</w:t>
            </w:r>
          </w:p>
        </w:tc>
      </w:tr>
    </w:tbl>
    <w:p w:rsidR="00000000" w:rsidDel="00000000" w:rsidP="00000000" w:rsidRDefault="00000000" w:rsidRPr="00000000" w14:paraId="0000003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r w:rsidDel="00000000" w:rsidR="00000000" w:rsidRPr="00000000">
        <w:rPr>
          <w:rtl w:val="0"/>
        </w:rPr>
        <w:t xml:space="preserve">*The use cases in question are listed in the work items assigned to this iteration. </w:t>
      </w:r>
    </w:p>
    <w:p w:rsidR="00000000" w:rsidDel="00000000" w:rsidP="00000000" w:rsidRDefault="00000000" w:rsidRPr="00000000" w14:paraId="0000003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High-level objectives</w:t>
      </w:r>
    </w:p>
    <w:p w:rsidR="00000000" w:rsidDel="00000000" w:rsidP="00000000" w:rsidRDefault="00000000" w:rsidRPr="00000000" w14:paraId="00000036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Implementing Creating a user profile on Hungerger.</w:t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Implementing Creating a recipe on Hungerger.</w:t>
      </w:r>
    </w:p>
    <w:p w:rsidR="00000000" w:rsidDel="00000000" w:rsidP="00000000" w:rsidRDefault="00000000" w:rsidRPr="00000000" w14:paraId="00000039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Implementing displaying recipe details.</w:t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Finalizing requirement elicitation.</w:t>
      </w:r>
    </w:p>
    <w:p w:rsidR="00000000" w:rsidDel="00000000" w:rsidP="00000000" w:rsidRDefault="00000000" w:rsidRPr="00000000" w14:paraId="0000003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Work Item assignments</w:t>
      </w:r>
    </w:p>
    <w:p w:rsidR="00000000" w:rsidDel="00000000" w:rsidP="00000000" w:rsidRDefault="00000000" w:rsidRPr="00000000" w14:paraId="0000004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Please see the Work Items List for Work Items to be addressed in this iteration.</w:t>
      </w:r>
    </w:p>
    <w:p w:rsidR="00000000" w:rsidDel="00000000" w:rsidP="00000000" w:rsidRDefault="00000000" w:rsidRPr="00000000" w14:paraId="00000042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 w:hanging="2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5">
            <w:pPr>
              <w:widowControl w:val="1"/>
              <w:spacing w:before="60" w:line="240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6">
            <w:pPr>
              <w:widowControl w:val="1"/>
              <w:spacing w:before="60" w:line="240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7">
            <w:pPr>
              <w:widowControl w:val="1"/>
              <w:spacing w:before="60" w:line="240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Work Items List has some problems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We revised the work items list according to the feedback received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 Evaluation criteria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user will be able to create a profile with no issues. </w:t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Recipes can be created by adding images, descriptions, and ingredients 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Recipe details can be viewed by a registered user.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 Assessment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Profile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Quality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Create Recipe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Quality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hanging="2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 yet tested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6B">
      <w:pPr>
        <w:spacing w:after="12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 yet implemented 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6D">
      <w:pPr>
        <w:spacing w:after="12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 yet tested</w:t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Other concerns and deviations</w:t>
      </w:r>
    </w:p>
    <w:p w:rsidR="00000000" w:rsidDel="00000000" w:rsidP="00000000" w:rsidRDefault="00000000" w:rsidRPr="00000000" w14:paraId="0000006F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 discussed yet.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Times" w:cs="Times" w:eastAsia="Times" w:hAnsi="Times"/>
        <w:color w:val="0000ff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Version: 0.3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3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74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Date:  11.11.2023</w:t>
          </w:r>
        </w:p>
      </w:tc>
    </w:tr>
  </w:tbl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  <w:spacing w:line="240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uiPriority w:val="9"/>
    <w:qFormat w:val="1"/>
    <w:pPr>
      <w:keepNext w:val="1"/>
      <w:spacing w:after="60" w:before="120"/>
    </w:pPr>
    <w:rPr>
      <w:rFonts w:ascii="Arial" w:hAnsi="Arial"/>
      <w:b w:val="1"/>
      <w:sz w:val="24"/>
    </w:rPr>
  </w:style>
  <w:style w:type="paragraph" w:styleId="Balk2">
    <w:name w:val="heading 2"/>
    <w:basedOn w:val="Balk1"/>
    <w:next w:val="Normal"/>
    <w:uiPriority w:val="9"/>
    <w:unhideWhenUsed w:val="1"/>
    <w:qFormat w:val="1"/>
    <w:pPr>
      <w:numPr>
        <w:numId w:val="5"/>
      </w:numPr>
      <w:ind w:left="-1" w:hanging="1"/>
      <w:outlineLvl w:val="1"/>
    </w:pPr>
    <w:rPr>
      <w:sz w:val="20"/>
    </w:rPr>
  </w:style>
  <w:style w:type="paragraph" w:styleId="Balk3">
    <w:name w:val="heading 3"/>
    <w:basedOn w:val="Balk1"/>
    <w:next w:val="Normal"/>
    <w:uiPriority w:val="9"/>
    <w:semiHidden w:val="1"/>
    <w:unhideWhenUsed w:val="1"/>
    <w:qFormat w:val="1"/>
    <w:pPr>
      <w:numPr>
        <w:ilvl w:val="2"/>
        <w:numId w:val="1"/>
      </w:numPr>
      <w:ind w:left="-1" w:hanging="1"/>
      <w:outlineLvl w:val="2"/>
    </w:pPr>
    <w:rPr>
      <w:b w:val="0"/>
      <w:i w:val="1"/>
      <w:sz w:val="20"/>
    </w:rPr>
  </w:style>
  <w:style w:type="paragraph" w:styleId="Balk4">
    <w:name w:val="heading 4"/>
    <w:basedOn w:val="Balk1"/>
    <w:next w:val="Normal"/>
    <w:uiPriority w:val="9"/>
    <w:semiHidden w:val="1"/>
    <w:unhideWhenUsed w:val="1"/>
    <w:qFormat w:val="1"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 w:hanging="1"/>
      <w:outlineLvl w:val="4"/>
    </w:pPr>
    <w:rPr>
      <w:sz w:val="22"/>
    </w:rPr>
  </w:style>
  <w:style w:type="paragraph" w:styleId="Balk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 w:hanging="1"/>
      <w:outlineLvl w:val="5"/>
    </w:pPr>
    <w:rPr>
      <w:i w:val="1"/>
      <w:sz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spacing w:after="60" w:before="240"/>
      <w:ind w:left="2880" w:hanging="1"/>
      <w:outlineLvl w:val="6"/>
    </w:pPr>
  </w:style>
  <w:style w:type="paragraph" w:styleId="Balk8">
    <w:name w:val="heading 8"/>
    <w:basedOn w:val="Normal"/>
    <w:next w:val="Normal"/>
    <w:pPr>
      <w:numPr>
        <w:ilvl w:val="7"/>
        <w:numId w:val="1"/>
      </w:numPr>
      <w:spacing w:after="60" w:before="240"/>
      <w:ind w:left="2880" w:hanging="1"/>
      <w:outlineLvl w:val="7"/>
    </w:pPr>
    <w:rPr>
      <w:i w:val="1"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after="60" w:before="240"/>
      <w:ind w:left="2880" w:hanging="1"/>
      <w:outlineLvl w:val="8"/>
    </w:pPr>
    <w:rPr>
      <w:b w:val="1"/>
      <w:i w:val="1"/>
      <w:sz w:val="1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KonuBal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table" w:styleId="TableNormal0" w:customStyle="1">
    <w:name w:val="Table Normal"/>
    <w:next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Altyaz">
    <w:name w:val="Subtitle"/>
    <w:basedOn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pPr>
      <w:tabs>
        <w:tab w:val="right" w:pos="9360"/>
      </w:tabs>
      <w:spacing w:after="60" w:before="240"/>
      <w:ind w:right="720"/>
    </w:pPr>
  </w:style>
  <w:style w:type="paragraph" w:styleId="T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paragraph" w:styleId="Bullet1" w:customStyle="1">
    <w:name w:val="Bullet1"/>
    <w:basedOn w:val="Normal"/>
    <w:pPr>
      <w:numPr>
        <w:ilvl w:val="11"/>
        <w:numId w:val="6"/>
      </w:numPr>
      <w:ind w:left="720" w:hanging="432"/>
    </w:pPr>
  </w:style>
  <w:style w:type="paragraph" w:styleId="Bullet2" w:customStyle="1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GvdeMetni">
    <w:name w:val="Body Text"/>
    <w:basedOn w:val="Normal"/>
    <w:pPr>
      <w:keepLines w:val="1"/>
      <w:spacing w:after="120"/>
      <w:ind w:left="720"/>
    </w:pPr>
  </w:style>
  <w:style w:type="paragraph" w:styleId="BelgeBalantlar">
    <w:name w:val="Document Map"/>
    <w:basedOn w:val="Normal"/>
    <w:pPr>
      <w:shd w:color="auto" w:fill="000080" w:val="clear"/>
    </w:pPr>
    <w:rPr>
      <w:rFonts w:ascii="Tahoma" w:hAnsi="Tahoma"/>
    </w:rPr>
  </w:style>
  <w:style w:type="character" w:styleId="DipnotBavurusu">
    <w:name w:val="footnote reference"/>
    <w:basedOn w:val="VarsaylanParagrafYazTipi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DipnotMetni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pPr>
      <w:ind w:left="600"/>
    </w:pPr>
  </w:style>
  <w:style w:type="paragraph" w:styleId="T5">
    <w:name w:val="toc 5"/>
    <w:basedOn w:val="Normal"/>
    <w:next w:val="Normal"/>
    <w:pPr>
      <w:ind w:left="800"/>
    </w:pPr>
  </w:style>
  <w:style w:type="paragraph" w:styleId="T6">
    <w:name w:val="toc 6"/>
    <w:basedOn w:val="Normal"/>
    <w:next w:val="Normal"/>
    <w:pPr>
      <w:ind w:left="1000"/>
    </w:pPr>
  </w:style>
  <w:style w:type="paragraph" w:styleId="T7">
    <w:name w:val="toc 7"/>
    <w:basedOn w:val="Normal"/>
    <w:next w:val="Normal"/>
    <w:pPr>
      <w:ind w:left="1200"/>
    </w:pPr>
  </w:style>
  <w:style w:type="paragraph" w:styleId="T8">
    <w:name w:val="toc 8"/>
    <w:basedOn w:val="Normal"/>
    <w:next w:val="Normal"/>
    <w:pPr>
      <w:ind w:left="1400"/>
    </w:pPr>
  </w:style>
  <w:style w:type="paragraph" w:styleId="T9">
    <w:name w:val="toc 9"/>
    <w:basedOn w:val="Normal"/>
    <w:next w:val="Normal"/>
    <w:pPr>
      <w:ind w:left="1600"/>
    </w:pPr>
  </w:style>
  <w:style w:type="paragraph" w:styleId="GvdeMetni2">
    <w:name w:val="Body Text 2"/>
    <w:basedOn w:val="Normal"/>
    <w:rPr>
      <w:i w:val="1"/>
      <w:color w:val="0000ff"/>
    </w:rPr>
  </w:style>
  <w:style w:type="paragraph" w:styleId="GvdeMetniGirintisi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GvdeMetni"/>
    <w:pPr>
      <w:spacing w:after="120"/>
    </w:pPr>
    <w:rPr>
      <w:rFonts w:ascii="Times" w:hAnsi="Times"/>
      <w:vanish w:val="1"/>
      <w:color w:val="0000ff"/>
    </w:rPr>
  </w:style>
  <w:style w:type="character" w:styleId="Kpr">
    <w:name w:val="Hyperlink"/>
    <w:basedOn w:val="VarsaylanParagrafYazTipi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foblue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paragraph" w:styleId="BalonMetni">
    <w:name w:val="Balloon Text"/>
    <w:basedOn w:val="Normal"/>
    <w:rPr>
      <w:rFonts w:ascii="Tahoma" w:cs="Tahoma" w:hAnsi="Tahoma"/>
      <w:sz w:val="16"/>
      <w:szCs w:val="16"/>
    </w:rPr>
  </w:style>
  <w:style w:type="character" w:styleId="CommentReference" w:customStyle="1">
    <w:name w:val="Comment Reference"/>
    <w:basedOn w:val="VarsaylanParagrafYazTipi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 w:customStyle="1">
    <w:name w:val="Comment Text"/>
    <w:basedOn w:val="Normal"/>
  </w:style>
  <w:style w:type="paragraph" w:styleId="CommentSubject" w:customStyle="1">
    <w:name w:val="Comment Subject"/>
    <w:basedOn w:val="CommentText"/>
    <w:next w:val="CommentText"/>
    <w:rPr>
      <w:b w:val="1"/>
      <w:bCs w:val="1"/>
    </w:rPr>
  </w:style>
  <w:style w:type="paragraph" w:styleId="InfoBluelistitem" w:customStyle="1">
    <w:name w:val="InfoBlue list item"/>
    <w:basedOn w:val="InfoBlue"/>
    <w:pPr>
      <w:ind w:left="720"/>
    </w:pPr>
    <w:rPr>
      <w:vanish w:val="0"/>
    </w:rPr>
  </w:style>
  <w:style w:type="table" w:styleId="TabloKlavuzu">
    <w:name w:val="Table Grid"/>
    <w:basedOn w:val="TableNormal0"/>
    <w:pPr>
      <w:spacing w:line="240" w:lineRule="atLeast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AigvsqFgjZQMo3yRw7NWDnzGnQ==">AMUW2mVcOTDsTE6hJz+O5HB2D5oLbX5MQ0JvycGhyP7B85hZC8/GguFuBj09ruPIDgU8Mf6Yveh0T4xniDVommdnovR1FWI9s5qxpbOU7HV+8chnPatCxBM=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2008-08-18T22:55:00Z</dcterms:created>
  <dc:creator>rbalduino</dc:creator>
</cp:coreProperties>
</file>