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jc w:val="center"/>
        <w:rPr>
          <w:rFonts w:ascii="Verdana" w:cs="Verdana" w:eastAsia="Verdana" w:hAnsi="Verdana"/>
          <w:b w:val="0"/>
          <w:i w:val="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 xml:space="preserve">Sesión de evaluación con usuarios:</w:t>
        <w:br w:type="textWrapping"/>
        <w:t xml:space="preserve">Uso del</w:t>
      </w:r>
      <w:r w:rsidDel="00000000" w:rsidR="00000000" w:rsidRPr="00000000">
        <w:rPr>
          <w:rFonts w:ascii="Verdana" w:cs="Verdana" w:eastAsia="Verdana" w:hAnsi="Verdana"/>
          <w:b w:val="0"/>
          <w:i w:val="0"/>
          <w:rtl w:val="0"/>
        </w:rPr>
        <w:t xml:space="preserve"> Dashboard Freeboard</w:t>
      </w:r>
      <w:r w:rsidDel="00000000" w:rsidR="00000000" w:rsidRPr="00000000">
        <w:rPr>
          <w:rFonts w:ascii="Verdana" w:cs="Verdana" w:eastAsia="Verdana" w:hAnsi="Verdana"/>
          <w:b w:val="0"/>
          <w:i w:val="0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rtl w:val="0"/>
        </w:rPr>
        <w:t xml:space="preserve">Control Hidropónico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Forma de consentimiento</w:t>
        <w:br w:type="textWrapping"/>
        <w:t xml:space="preserve">prueba piloto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Descripción del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ha invitado a participar en un estudio sobre el diseño del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tablero de control Hidropónico disponible en la plataforma Freeboard.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invitó a participar debido a que por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las actividades que lleva a cabo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es probable que utilice este servicio actualmente y en el futuro próximo.</w:t>
      </w:r>
    </w:p>
    <w:p w:rsidR="00000000" w:rsidDel="00000000" w:rsidP="00000000" w:rsidRDefault="00000000" w:rsidRPr="00000000" w14:paraId="00000009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Información a obtener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 le va a pedir llevar a cabo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una 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sesi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corta con el servicio de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Freeboard Hidropónico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, durante dicha sesi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se observarán las actividades que hace al interactuar con el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tablero de control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 y se le podrá entrevistar al final del mismo de manera voluntaria. </w:t>
      </w:r>
    </w:p>
    <w:p w:rsidR="00000000" w:rsidDel="00000000" w:rsidP="00000000" w:rsidRDefault="00000000" w:rsidRPr="00000000" w14:paraId="0000000D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 información generada podrá ser usada para publicación.</w:t>
      </w:r>
    </w:p>
    <w:p w:rsidR="00000000" w:rsidDel="00000000" w:rsidP="00000000" w:rsidRDefault="00000000" w:rsidRPr="00000000" w14:paraId="0000000E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Su participación será de gran ayuda ya que proveerá información importante para evaluar y mejorar el servicio.</w:t>
      </w:r>
    </w:p>
    <w:p w:rsidR="00000000" w:rsidDel="00000000" w:rsidP="00000000" w:rsidRDefault="00000000" w:rsidRPr="00000000" w14:paraId="0000000F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El estudio tendrá máximo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20 minutos de duración</w:t>
      </w: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vertAlign w:val="baseline"/>
          <w:rtl w:val="0"/>
        </w:rPr>
        <w:t xml:space="preserve">Libertad de retirarse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La participación en este estudio es voluntaria.</w:t>
      </w:r>
    </w:p>
    <w:p w:rsidR="00000000" w:rsidDel="00000000" w:rsidP="00000000" w:rsidRDefault="00000000" w:rsidRPr="00000000" w14:paraId="00000014">
      <w:pPr>
        <w:jc w:val="left"/>
        <w:rPr>
          <w:rFonts w:ascii="Verdana" w:cs="Verdana" w:eastAsia="Verdana" w:hAnsi="Verdana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En cualquier momento puede retirarse o rehusarse a participar. Cualquier duda o comentario que tenga sobre el estudio puede contactar con los investigadores o encargados del proyecto: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Brenda Paola Castillo Torres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A01632227@itesm.mx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Jorge Alejandro López Sosa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A01637313@itesm.mx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Andres Eduardo Nowak de Anda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A01638430@itesm.mx</w:t>
        </w:r>
      </w:hyperlink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Roberto López Cisneros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A01637335@itesm.mx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vertAlign w:val="baseline"/>
          <w:rtl w:val="0"/>
        </w:rPr>
        <w:t xml:space="preserve">Después de leer esta forma, si está de acuerdo con los términos presentados, proceda a firmar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Verdana" w:cs="Verdana" w:eastAsia="Verdana" w:hAnsi="Verdana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610.0" w:type="dxa"/>
        <w:tblLayout w:type="fixed"/>
        <w:tblLook w:val="0000"/>
      </w:tblPr>
      <w:tblGrid>
        <w:gridCol w:w="5760"/>
        <w:gridCol w:w="270"/>
        <w:gridCol w:w="2790"/>
        <w:tblGridChange w:id="0">
          <w:tblGrid>
            <w:gridCol w:w="5760"/>
            <w:gridCol w:w="270"/>
            <w:gridCol w:w="2790"/>
          </w:tblGrid>
        </w:tblGridChange>
      </w:tblGrid>
      <w:t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Nombre y firma del participante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Verdana" w:cs="Verdana" w:eastAsia="Verdana" w:hAnsi="Verdana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vertAlign w:val="baseline"/>
                <w:rtl w:val="0"/>
              </w:rPr>
              <w:t xml:space="preserve">Fecha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260" w:right="126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both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firstLine="0"/>
      <w:jc w:val="both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jc w:val="both"/>
      <w:textDirection w:val="btLr"/>
      <w:textAlignment w:val="top"/>
      <w:outlineLvl w:val="1"/>
    </w:pPr>
    <w:rPr>
      <w:rFonts w:ascii="Arial" w:cs="Arial" w:eastAsia="Times New Roman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s-MX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overflowPunct w:val="0"/>
      <w:autoSpaceDE w:val="0"/>
      <w:autoSpaceDN w:val="0"/>
      <w:adjustRightInd w:val="0"/>
      <w:spacing w:after="60" w:before="240" w:line="1" w:lineRule="atLeast"/>
      <w:ind w:leftChars="-1" w:rightChars="0" w:firstLine="0" w:firstLineChars="-1"/>
      <w:jc w:val="both"/>
      <w:textDirection w:val="btLr"/>
      <w:textAlignment w:val="baseline"/>
      <w:outlineLvl w:val="2"/>
    </w:pPr>
    <w:rPr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E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anexo">
    <w:name w:val="Normal anexo"/>
    <w:basedOn w:val="Normal"/>
    <w:next w:val="Normalanexo"/>
    <w:autoRedefine w:val="0"/>
    <w:hidden w:val="0"/>
    <w:qFormat w:val="0"/>
    <w:pPr>
      <w:pageBreakBefore w:val="1"/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rFonts w:ascii="Verdana" w:eastAsia="Times New Roman" w:hAnsi="Verdana"/>
      <w:b w:val="1"/>
      <w:bCs w:val="1"/>
      <w:w w:val="100"/>
      <w:position w:val="-1"/>
      <w:sz w:val="28"/>
      <w:effect w:val="none"/>
      <w:vertAlign w:val="baseline"/>
      <w:cs w:val="0"/>
      <w:em w:val="none"/>
      <w:lang w:bidi="ar-SA" w:eastAsia="en-US" w:val="es-MX"/>
    </w:rPr>
  </w:style>
  <w:style w:type="paragraph" w:styleId="BodyText,BodyText1.5">
    <w:name w:val="Body Text,Body Text 1.5"/>
    <w:basedOn w:val="Normal"/>
    <w:next w:val="BodyText,BodyText1.5"/>
    <w:autoRedefine w:val="0"/>
    <w:hidden w:val="0"/>
    <w:qFormat w:val="0"/>
    <w:pPr>
      <w:suppressAutoHyphens w:val="1"/>
      <w:spacing w:line="1" w:lineRule="atLeast"/>
      <w:ind w:leftChars="-1" w:rightChars="0" w:firstLine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sz w:val="24"/>
      <w:effect w:val="none"/>
      <w:vertAlign w:val="baseline"/>
      <w:cs w:val="0"/>
      <w:em w:val="none"/>
      <w:lang w:bidi="ar-SA" w:eastAsia="en-US" w:val="es-MX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jc w:val="left"/>
      <w:textDirection w:val="btLr"/>
      <w:textAlignment w:val="top"/>
      <w:outlineLvl w:val="0"/>
    </w:pPr>
    <w:rPr>
      <w:rFonts w:ascii="Arial" w:cs="Arial" w:eastAsia="MS Mincho" w:hAnsi="Arial"/>
      <w:w w:val="100"/>
      <w:position w:val="-1"/>
      <w:sz w:val="24"/>
      <w:szCs w:val="24"/>
      <w:effect w:val="none"/>
      <w:vertAlign w:val="baseline"/>
      <w:cs w:val="0"/>
      <w:em w:val="none"/>
      <w:lang w:bidi="ar-SA" w:eastAsia="ja-JP" w:val="en-US"/>
    </w:rPr>
  </w:style>
  <w:style w:type="paragraph" w:styleId="z-TopofForm">
    <w:name w:val="z-Top of Form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MS Mincho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n-US"/>
    </w:rPr>
  </w:style>
  <w:style w:type="paragraph" w:styleId="z-BottomofForm">
    <w:name w:val="z-Bottom of Form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eastAsia="MS Mincho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ja-JP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A01637335@itesm.mx" TargetMode="External"/><Relationship Id="rId9" Type="http://schemas.openxmlformats.org/officeDocument/2006/relationships/hyperlink" Target="mailto:A01638430@itesm.mx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01632227@itesm.mx" TargetMode="External"/><Relationship Id="rId8" Type="http://schemas.openxmlformats.org/officeDocument/2006/relationships/hyperlink" Target="mailto:A01637313@itesm.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5FZZewSszyDjO2FExHaaKfyy0Q==">AMUW2mUSbuJnq9oVeL0/YUcdYRwHrVD6FxcDHIMMszFUXpBHFwYZ1G1KrRpAHxlju5LIxlMG0BTUdvsNb1Ea5H656I62mu5ZqHPfh5ghUSzXq3Wwip1wwMdNyDGN42vV+FYWLwnEHekF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2006-06-13T20:57:00Z</dcterms:created>
  <dc:creator>Moraima Campbell</dc:creator>
</cp:coreProperties>
</file>