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D66CA">
      <w:pPr>
        <w:rPr>
          <w:rFonts w:hint="eastAsia"/>
        </w:rPr>
      </w:pPr>
      <w:r>
        <w:rPr>
          <w:rFonts w:hint="eastAsia"/>
        </w:rPr>
        <w:t>第一部分：引言与研究动机</w:t>
      </w:r>
    </w:p>
    <w:p w14:paraId="62A19EDD">
      <w:pPr>
        <w:rPr>
          <w:rFonts w:hint="eastAsia"/>
        </w:rPr>
      </w:pPr>
      <w:r>
        <w:rPr>
          <w:rFonts w:hint="eastAsia"/>
        </w:rPr>
        <w:t>(对应论文 Section 1: Introduction)</w:t>
      </w:r>
    </w:p>
    <w:p w14:paraId="18432D37">
      <w:pPr>
        <w:rPr>
          <w:rFonts w:hint="eastAsia"/>
        </w:rPr>
      </w:pPr>
    </w:p>
    <w:p w14:paraId="11F5252C">
      <w:pPr>
        <w:rPr>
          <w:rFonts w:hint="eastAsia"/>
        </w:rPr>
      </w:pPr>
      <w:r>
        <w:rPr>
          <w:rFonts w:hint="eastAsia"/>
        </w:rPr>
        <w:t>首先我们来看为什么要做这个研究。</w:t>
      </w:r>
    </w:p>
    <w:p w14:paraId="29895507">
      <w:pPr>
        <w:rPr>
          <w:rFonts w:hint="eastAsia"/>
        </w:rPr>
      </w:pPr>
    </w:p>
    <w:p w14:paraId="30D89ED1">
      <w:pPr>
        <w:rPr>
          <w:rFonts w:hint="eastAsia"/>
        </w:rPr>
      </w:pPr>
      <w:r>
        <w:rPr>
          <w:rFonts w:hint="eastAsia"/>
        </w:rPr>
        <w:t xml:space="preserve">大家知道，风电最大的痛点就是“看天吃饭”。随着风电越来越多，我们面临着严重的**“价格蚕食效应”**——风大的时候电价低，甚至负电价；电价高的时候我们又没风。单纯靠现货市场（Spot Market），风电场的收益波动太大了 。   </w:t>
      </w:r>
    </w:p>
    <w:p w14:paraId="791F6BC7">
      <w:pPr>
        <w:rPr>
          <w:rFonts w:hint="eastAsia"/>
        </w:rPr>
      </w:pPr>
    </w:p>
    <w:p w14:paraId="6A944736">
      <w:pPr>
        <w:rPr>
          <w:rFonts w:hint="eastAsia"/>
        </w:rPr>
      </w:pPr>
      <w:r>
        <w:rPr>
          <w:rFonts w:hint="eastAsia"/>
        </w:rPr>
        <w:t xml:space="preserve">为了解决这个问题，像山西电力市场这样的先行者，引入了**“中长期滚动交易”机制** 。   </w:t>
      </w:r>
    </w:p>
    <w:p w14:paraId="0918565C">
      <w:pPr>
        <w:rPr>
          <w:rFonts w:hint="eastAsia"/>
        </w:rPr>
      </w:pPr>
    </w:p>
    <w:p w14:paraId="64C62DE2">
      <w:pPr>
        <w:rPr>
          <w:rFonts w:hint="eastAsia"/>
        </w:rPr>
      </w:pPr>
      <w:r>
        <w:rPr>
          <w:rFonts w:hint="eastAsia"/>
        </w:rPr>
        <w:t>什么是滚动交易？ 以前的中长期是一月一签，签完就不能动了。现在允许我们在D-3（提前三天）甚至更短的时间窗口，像炒股一样，根据最新的天气预报，不断地买入或卖出合约来调整仓位。</w:t>
      </w:r>
    </w:p>
    <w:p w14:paraId="1E4E7A61">
      <w:pPr>
        <w:rPr>
          <w:rFonts w:hint="eastAsia"/>
        </w:rPr>
      </w:pPr>
    </w:p>
    <w:p w14:paraId="383261AE">
      <w:pPr>
        <w:rPr>
          <w:rFonts w:hint="eastAsia"/>
        </w:rPr>
      </w:pPr>
      <w:r>
        <w:rPr>
          <w:rFonts w:hint="eastAsia"/>
        </w:rPr>
        <w:t>难点在哪？ 这让决策变得极度复杂。我们要同时预测风速、中长期价格、现货价格，还要预测竞争对手怎么出价。传统的优化方法（比如随机规划）面对这么高维的动态博弈，根本算不动。</w:t>
      </w:r>
    </w:p>
    <w:p w14:paraId="49920B71">
      <w:pPr>
        <w:rPr>
          <w:rFonts w:hint="eastAsia"/>
        </w:rPr>
      </w:pPr>
    </w:p>
    <w:p w14:paraId="0E817E33">
      <w:pPr>
        <w:rPr>
          <w:rFonts w:hint="eastAsia"/>
        </w:rPr>
      </w:pPr>
      <w:r>
        <w:rPr>
          <w:rFonts w:hint="eastAsia"/>
        </w:rPr>
        <w:t>目前的不足（Research Gap）： 现有的深度强化学习（DRL）虽然能处理高维问题，但往往有两个硬伤：</w:t>
      </w:r>
    </w:p>
    <w:p w14:paraId="3876827B">
      <w:pPr>
        <w:rPr>
          <w:rFonts w:hint="eastAsia"/>
        </w:rPr>
      </w:pPr>
    </w:p>
    <w:p w14:paraId="1777BFE9">
      <w:pPr>
        <w:rPr>
          <w:rFonts w:hint="eastAsia"/>
        </w:rPr>
      </w:pPr>
      <w:r>
        <w:rPr>
          <w:rFonts w:hint="eastAsia"/>
        </w:rPr>
        <w:t>黑箱不可解释： 缺乏物理和金融理论支撑，很难保证策略的稳健性。</w:t>
      </w:r>
    </w:p>
    <w:p w14:paraId="41C05811">
      <w:pPr>
        <w:rPr>
          <w:rFonts w:hint="eastAsia"/>
        </w:rPr>
      </w:pPr>
    </w:p>
    <w:p w14:paraId="1F491A48">
      <w:pPr>
        <w:rPr>
          <w:rFonts w:hint="eastAsia"/>
        </w:rPr>
      </w:pPr>
      <w:r>
        <w:rPr>
          <w:rFonts w:hint="eastAsia"/>
        </w:rPr>
        <w:t>训练不稳定： 在处理连续动作空间（同时报量和报价）时，模型很难收敛。</w:t>
      </w:r>
    </w:p>
    <w:p w14:paraId="1E0B13DF">
      <w:pPr>
        <w:rPr>
          <w:rFonts w:hint="eastAsia"/>
        </w:rPr>
      </w:pPr>
    </w:p>
    <w:p w14:paraId="1F3B64FD">
      <w:pPr>
        <w:rPr>
          <w:rFonts w:hint="eastAsia"/>
        </w:rPr>
      </w:pPr>
      <w:r>
        <w:rPr>
          <w:rFonts w:hint="eastAsia"/>
        </w:rPr>
        <w:t>所以，这篇文章的核心目标，就是构建一个既懂金融风控，又懂物理规律的AI智能体。</w:t>
      </w:r>
    </w:p>
    <w:p w14:paraId="24554D50">
      <w:pPr>
        <w:rPr>
          <w:rFonts w:hint="eastAsia"/>
        </w:rPr>
      </w:pPr>
    </w:p>
    <w:p w14:paraId="52EE87E2">
      <w:pPr>
        <w:rPr>
          <w:rFonts w:hint="eastAsia"/>
        </w:rPr>
      </w:pPr>
      <w:r>
        <w:rPr>
          <w:rFonts w:hint="eastAsia"/>
        </w:rPr>
        <w:t>第二部分：问题建模</w:t>
      </w:r>
    </w:p>
    <w:p w14:paraId="46FF8867">
      <w:pPr>
        <w:rPr>
          <w:rFonts w:hint="eastAsia"/>
        </w:rPr>
      </w:pPr>
      <w:r>
        <w:rPr>
          <w:rFonts w:hint="eastAsia"/>
        </w:rPr>
        <w:t>(对应论文 Section 2: Problem Formulation)</w:t>
      </w:r>
    </w:p>
    <w:p w14:paraId="5FC81CF5">
      <w:pPr>
        <w:rPr>
          <w:rFonts w:hint="eastAsia"/>
        </w:rPr>
      </w:pPr>
    </w:p>
    <w:p w14:paraId="2A9C50D0">
      <w:pPr>
        <w:rPr>
          <w:rFonts w:hint="eastAsia"/>
        </w:rPr>
      </w:pPr>
      <w:r>
        <w:rPr>
          <w:rFonts w:hint="eastAsia"/>
        </w:rPr>
        <w:t>接下来看作者是如何对市场环境进行建模的。</w:t>
      </w:r>
    </w:p>
    <w:p w14:paraId="38B59730">
      <w:pPr>
        <w:rPr>
          <w:rFonts w:hint="eastAsia"/>
        </w:rPr>
      </w:pPr>
    </w:p>
    <w:p w14:paraId="63E33FBE">
      <w:pPr>
        <w:rPr>
          <w:rFonts w:hint="eastAsia"/>
        </w:rPr>
      </w:pPr>
      <w:r>
        <w:rPr>
          <w:rFonts w:hint="eastAsia"/>
        </w:rPr>
        <w:t xml:space="preserve">文章将风电场的报价问题建模为一个双层优化问题（Bi-level Optimization），这是一个典型的斯塔克尔伯格（Stackelberg）博弈 ：   </w:t>
      </w:r>
    </w:p>
    <w:p w14:paraId="20E0B235">
      <w:pPr>
        <w:rPr>
          <w:rFonts w:hint="eastAsia"/>
        </w:rPr>
      </w:pPr>
    </w:p>
    <w:p w14:paraId="0B5E6D2A">
      <w:pPr>
        <w:rPr>
          <w:rFonts w:hint="eastAsia"/>
        </w:rPr>
      </w:pPr>
      <w:r>
        <w:rPr>
          <w:rFonts w:hint="eastAsia"/>
        </w:rPr>
        <w:t>上层模型（Leader）： 是我们的风电场代理（Agent）。它的目标是最大化累计利润。它要决定的动作是：在每个滚动窗口，报多少量（Quantity）、报什么价（Price）。</w:t>
      </w:r>
    </w:p>
    <w:p w14:paraId="24812022">
      <w:pPr>
        <w:rPr>
          <w:rFonts w:hint="eastAsia"/>
        </w:rPr>
      </w:pPr>
    </w:p>
    <w:p w14:paraId="4D389E7D">
      <w:pPr>
        <w:rPr>
          <w:rFonts w:hint="eastAsia"/>
        </w:rPr>
      </w:pPr>
      <w:r>
        <w:rPr>
          <w:rFonts w:hint="eastAsia"/>
        </w:rPr>
        <w:t>下层模型（Follower）： 是电力交易中心（Market Operator）。它的目标是社会福利最大化，负责市场出清。</w:t>
      </w:r>
    </w:p>
    <w:p w14:paraId="318D7C09">
      <w:pPr>
        <w:rPr>
          <w:rFonts w:hint="eastAsia"/>
        </w:rPr>
      </w:pPr>
    </w:p>
    <w:p w14:paraId="72373C77">
      <w:pPr>
        <w:rPr>
          <w:rFonts w:hint="eastAsia"/>
        </w:rPr>
      </w:pPr>
      <w:r>
        <w:rPr>
          <w:rFonts w:hint="eastAsia"/>
        </w:rPr>
        <w:t>这里的挑战是： 上层要优化自己的决策，必须知道下层的出清结果。但在现实中，我们不知道对手怎么报价，也就无法精确计算出清结果。这使得传统的数学规划方法失效，必须引入**多智能体强化学习（MARL）**来模拟这个博弈过程。</w:t>
      </w:r>
    </w:p>
    <w:p w14:paraId="65A2EEC8">
      <w:pPr>
        <w:rPr>
          <w:rFonts w:hint="eastAsia"/>
        </w:rPr>
      </w:pPr>
    </w:p>
    <w:p w14:paraId="38C00CBC">
      <w:pPr>
        <w:rPr>
          <w:rFonts w:hint="eastAsia"/>
        </w:rPr>
      </w:pPr>
      <w:r>
        <w:rPr>
          <w:rFonts w:hint="eastAsia"/>
        </w:rPr>
        <w:t>第三部分：方法论（核心创新）</w:t>
      </w:r>
    </w:p>
    <w:p w14:paraId="1B0ABA6E">
      <w:pPr>
        <w:rPr>
          <w:rFonts w:hint="eastAsia"/>
        </w:rPr>
      </w:pPr>
      <w:r>
        <w:rPr>
          <w:rFonts w:hint="eastAsia"/>
        </w:rPr>
        <w:t>(对应论文 Section 3: Methodology)</w:t>
      </w:r>
    </w:p>
    <w:p w14:paraId="1246F67E">
      <w:pPr>
        <w:rPr>
          <w:rFonts w:hint="eastAsia"/>
        </w:rPr>
      </w:pPr>
    </w:p>
    <w:p w14:paraId="12192B0B">
      <w:pPr>
        <w:rPr>
          <w:rFonts w:hint="eastAsia"/>
        </w:rPr>
      </w:pPr>
      <w:r>
        <w:rPr>
          <w:rFonts w:hint="eastAsia"/>
        </w:rPr>
        <w:t>这是全文最精彩的部分。作者提出了一个名为 "Hamiltonian-BSM-based Bi-level MARL" 的框架。我们拆解成三个核心模块来讲：</w:t>
      </w:r>
    </w:p>
    <w:p w14:paraId="324B2A08">
      <w:pPr>
        <w:rPr>
          <w:rFonts w:hint="eastAsia"/>
        </w:rPr>
      </w:pPr>
    </w:p>
    <w:p w14:paraId="6CA5CB2B">
      <w:pPr>
        <w:rPr>
          <w:rFonts w:hint="eastAsia"/>
        </w:rPr>
      </w:pPr>
      <w:r>
        <w:rPr>
          <w:rFonts w:hint="eastAsia"/>
        </w:rPr>
        <w:t>创新点 1：引入 Black-Scholes (BSM) 模型进行风控</w:t>
      </w:r>
    </w:p>
    <w:p w14:paraId="76947429">
      <w:pPr>
        <w:rPr>
          <w:rFonts w:hint="eastAsia"/>
        </w:rPr>
      </w:pPr>
      <w:r>
        <w:rPr>
          <w:rFonts w:hint="eastAsia"/>
        </w:rPr>
        <w:t>(对应论文中关于 Reward Function 设计的部分)</w:t>
      </w:r>
    </w:p>
    <w:p w14:paraId="6F5C194E">
      <w:pPr>
        <w:rPr>
          <w:rFonts w:hint="eastAsia"/>
        </w:rPr>
      </w:pPr>
    </w:p>
    <w:p w14:paraId="42CAC9F7">
      <w:pPr>
        <w:rPr>
          <w:rFonts w:hint="eastAsia"/>
        </w:rPr>
      </w:pPr>
      <w:r>
        <w:rPr>
          <w:rFonts w:hint="eastAsia"/>
        </w:rPr>
        <w:t xml:space="preserve">作者并没有让AI直接去盲目试错，而是借用了金融工程里的Black-Scholes-Merton公式 。   </w:t>
      </w:r>
    </w:p>
    <w:p w14:paraId="4D1D7681">
      <w:pPr>
        <w:rPr>
          <w:rFonts w:hint="eastAsia"/>
        </w:rPr>
      </w:pPr>
    </w:p>
    <w:p w14:paraId="5592E9C2">
      <w:pPr>
        <w:rPr>
          <w:rFonts w:hint="eastAsia"/>
        </w:rPr>
      </w:pPr>
      <w:r>
        <w:rPr>
          <w:rFonts w:hint="eastAsia"/>
        </w:rPr>
        <w:t>逻辑是这样的： 风电场持有的中长期合约，本质上就是一种**“期权”**。如果你在低价买入合约，将来高价卖出，这就是看涨期权。</w:t>
      </w:r>
    </w:p>
    <w:p w14:paraId="65EF1A43">
      <w:pPr>
        <w:rPr>
          <w:rFonts w:hint="eastAsia"/>
        </w:rPr>
      </w:pPr>
    </w:p>
    <w:p w14:paraId="0C90F80A">
      <w:pPr>
        <w:rPr>
          <w:rFonts w:hint="eastAsia"/>
        </w:rPr>
      </w:pPr>
      <w:r>
        <w:rPr>
          <w:rFonts w:hint="eastAsia"/>
        </w:rPr>
        <w:t xml:space="preserve">怎么做？ </w:t>
      </w:r>
      <w:r>
        <w:rPr>
          <w:rFonts w:hint="eastAsia"/>
          <w:highlight w:val="yellow"/>
        </w:rPr>
        <w:t>作者把BSM公式算出来的期权价值和风险敞口（Greeks），加入到了强化学习的**奖励函数（Reward Function）</w:t>
      </w:r>
      <w:r>
        <w:rPr>
          <w:rFonts w:hint="eastAsia"/>
        </w:rPr>
        <w:t>**里。</w:t>
      </w:r>
    </w:p>
    <w:p w14:paraId="0F983E8B">
      <w:pPr>
        <w:rPr>
          <w:rFonts w:hint="eastAsia"/>
        </w:rPr>
      </w:pPr>
    </w:p>
    <w:p w14:paraId="67B1EC1C">
      <w:pPr>
        <w:rPr>
          <w:rFonts w:hint="eastAsia"/>
        </w:rPr>
      </w:pPr>
      <w:r>
        <w:rPr>
          <w:rFonts w:hint="eastAsia"/>
        </w:rPr>
        <w:t>效果： 这相当于给AI装了一个“金融计算器”。AI在做决策时，不仅仅看眼前的利润，还会计算手中持仓的隐含风险。如果风险过大（比如持仓量远超预测风速），BSM项会给出一个惩罚，迫使AI去对冲风险。</w:t>
      </w:r>
    </w:p>
    <w:p w14:paraId="4AB2B0C4">
      <w:pPr>
        <w:rPr>
          <w:rFonts w:hint="eastAsia"/>
        </w:rPr>
      </w:pPr>
    </w:p>
    <w:p w14:paraId="3B17DB21">
      <w:pPr>
        <w:rPr>
          <w:rFonts w:hint="eastAsia"/>
        </w:rPr>
      </w:pPr>
      <w:r>
        <w:rPr>
          <w:rFonts w:hint="eastAsia"/>
        </w:rPr>
        <w:t>创新点 2：引入</w:t>
      </w:r>
      <w:r>
        <w:rPr>
          <w:rFonts w:hint="eastAsia"/>
          <w:highlight w:val="yellow"/>
        </w:rPr>
        <w:t>哈密顿动力学（</w:t>
      </w:r>
      <w:r>
        <w:rPr>
          <w:rFonts w:hint="eastAsia"/>
        </w:rPr>
        <w:t>Hamiltonian Dynamics）稳定训练</w:t>
      </w:r>
    </w:p>
    <w:p w14:paraId="3FAB495E">
      <w:pPr>
        <w:rPr>
          <w:rFonts w:hint="eastAsia"/>
        </w:rPr>
      </w:pPr>
      <w:r>
        <w:rPr>
          <w:rFonts w:hint="eastAsia"/>
        </w:rPr>
        <w:t>(对应论文中关于 Optimization / Loss Function 的部分)</w:t>
      </w:r>
    </w:p>
    <w:p w14:paraId="095E319A">
      <w:pPr>
        <w:rPr>
          <w:rFonts w:hint="eastAsia"/>
        </w:rPr>
      </w:pPr>
    </w:p>
    <w:p w14:paraId="67363FD0">
      <w:pPr>
        <w:rPr>
          <w:rFonts w:hint="eastAsia"/>
        </w:rPr>
      </w:pPr>
      <w:r>
        <w:rPr>
          <w:rFonts w:hint="eastAsia"/>
        </w:rPr>
        <w:t xml:space="preserve">针对强化学习训练不稳定的问题，作者引入了物理学中的哈密顿函数 。   </w:t>
      </w:r>
    </w:p>
    <w:p w14:paraId="5A83DE6F">
      <w:pPr>
        <w:rPr>
          <w:rFonts w:hint="eastAsia"/>
        </w:rPr>
      </w:pPr>
    </w:p>
    <w:p w14:paraId="0D288DA9">
      <w:pPr>
        <w:rPr>
          <w:rFonts w:hint="eastAsia"/>
        </w:rPr>
      </w:pPr>
      <w:r>
        <w:rPr>
          <w:rFonts w:hint="eastAsia"/>
        </w:rPr>
        <w:t>原理： 在物理学中，哈密顿系统遵循能量守恒。作者将神经网络的参数更新过程，类比为一个物理系统的演化。</w:t>
      </w:r>
    </w:p>
    <w:p w14:paraId="1041EDE6">
      <w:pPr>
        <w:rPr>
          <w:rFonts w:hint="eastAsia"/>
        </w:rPr>
      </w:pPr>
    </w:p>
    <w:p w14:paraId="43B5C204">
      <w:pPr>
        <w:rPr>
          <w:rFonts w:hint="eastAsia"/>
        </w:rPr>
      </w:pPr>
      <w:r>
        <w:rPr>
          <w:rFonts w:hint="eastAsia"/>
        </w:rPr>
        <w:t>怎么做？ 构造了一个包含“动能”和“势能”的哈密顿函数作为正则项。</w:t>
      </w:r>
    </w:p>
    <w:p w14:paraId="0F3AD899">
      <w:pPr>
        <w:rPr>
          <w:rFonts w:hint="eastAsia"/>
        </w:rPr>
      </w:pPr>
    </w:p>
    <w:p w14:paraId="190A6578">
      <w:pPr>
        <w:rPr>
          <w:rFonts w:hint="eastAsia"/>
        </w:rPr>
      </w:pPr>
      <w:r>
        <w:rPr>
          <w:rFonts w:hint="eastAsia"/>
        </w:rPr>
        <w:t>效果： 这就像给梯度的更新加了“轨道约束”。普通的梯度下降可能到处乱窜，但有了哈密顿约束，</w:t>
      </w:r>
      <w:r>
        <w:rPr>
          <w:rFonts w:hint="eastAsia"/>
          <w:highlight w:val="yellow"/>
        </w:rPr>
        <w:t>参数更新会沿着能量守恒的流形（</w:t>
      </w:r>
      <w:r>
        <w:rPr>
          <w:rFonts w:hint="eastAsia"/>
        </w:rPr>
        <w:t>Manifold）平滑移动。这极大地提高了算法在复杂市场环境下的收敛速度和稳定性。</w:t>
      </w:r>
    </w:p>
    <w:p w14:paraId="6EEF1021">
      <w:pPr>
        <w:rPr>
          <w:rFonts w:hint="eastAsia"/>
        </w:rPr>
      </w:pPr>
    </w:p>
    <w:p w14:paraId="53AB92D9">
      <w:pPr>
        <w:rPr>
          <w:rFonts w:hint="eastAsia"/>
        </w:rPr>
      </w:pPr>
      <w:r>
        <w:rPr>
          <w:rFonts w:hint="eastAsia"/>
        </w:rPr>
        <w:t>创新点 3：网络架构设计 (TimesNet-Latent-GNN &amp; 量价分离)</w:t>
      </w:r>
    </w:p>
    <w:p w14:paraId="40C6D1AB">
      <w:pPr>
        <w:rPr>
          <w:rFonts w:hint="eastAsia"/>
        </w:rPr>
      </w:pPr>
      <w:r>
        <w:rPr>
          <w:rFonts w:hint="eastAsia"/>
        </w:rPr>
        <w:t>(对应论文中关于 Network Architecture 的部分)</w:t>
      </w:r>
    </w:p>
    <w:p w14:paraId="657CC06E">
      <w:pPr>
        <w:rPr>
          <w:rFonts w:hint="eastAsia"/>
        </w:rPr>
      </w:pPr>
    </w:p>
    <w:p w14:paraId="2DD34C26">
      <w:pPr>
        <w:rPr>
          <w:rFonts w:hint="eastAsia"/>
        </w:rPr>
      </w:pPr>
      <w:r>
        <w:rPr>
          <w:rFonts w:hint="eastAsia"/>
        </w:rPr>
        <w:t xml:space="preserve">在具体的神经网络结构上，作者设计了两个巧思 ：   </w:t>
      </w:r>
    </w:p>
    <w:p w14:paraId="1B994F5C">
      <w:pPr>
        <w:rPr>
          <w:rFonts w:hint="eastAsia"/>
        </w:rPr>
      </w:pPr>
    </w:p>
    <w:p w14:paraId="15FEC32C">
      <w:pPr>
        <w:rPr>
          <w:rFonts w:hint="eastAsia"/>
        </w:rPr>
      </w:pPr>
      <w:r>
        <w:rPr>
          <w:rFonts w:hint="eastAsia"/>
        </w:rPr>
        <w:t>TimesNet + Latent-GNN：</w:t>
      </w:r>
    </w:p>
    <w:p w14:paraId="6CF56DC9">
      <w:pPr>
        <w:rPr>
          <w:rFonts w:hint="eastAsia"/>
        </w:rPr>
      </w:pPr>
    </w:p>
    <w:p w14:paraId="08B8B03F">
      <w:pPr>
        <w:rPr>
          <w:rFonts w:hint="eastAsia"/>
        </w:rPr>
      </w:pPr>
      <w:r>
        <w:rPr>
          <w:rFonts w:hint="eastAsia"/>
          <w:highlight w:val="yellow"/>
        </w:rPr>
        <w:t>TimesNet 负责提取风速和电价的时间周期性特征</w:t>
      </w:r>
      <w:r>
        <w:rPr>
          <w:rFonts w:hint="eastAsia"/>
        </w:rPr>
        <w:t>（比如日内波动、周度趋势）。</w:t>
      </w:r>
    </w:p>
    <w:p w14:paraId="454CDA77">
      <w:pPr>
        <w:rPr>
          <w:rFonts w:hint="eastAsia"/>
        </w:rPr>
      </w:pPr>
    </w:p>
    <w:p w14:paraId="39401C43">
      <w:pPr>
        <w:rPr>
          <w:rFonts w:hint="eastAsia"/>
        </w:rPr>
      </w:pPr>
      <w:bookmarkStart w:id="0" w:name="_GoBack"/>
      <w:r>
        <w:rPr>
          <w:rFonts w:hint="eastAsia"/>
          <w:highlight w:val="yellow"/>
        </w:rPr>
        <w:t>Latent-GNN（潜在图神经网络） 负责挖掘节点之间的空间关系</w:t>
      </w:r>
      <w:bookmarkEnd w:id="0"/>
      <w:r>
        <w:rPr>
          <w:rFonts w:hint="eastAsia"/>
        </w:rPr>
        <w:t>。注意，这里不仅仅是物理连接，更重要的是通过Attention机制挖掘出的“经济连接”（比如哪些节点经常一起发生阻塞）。</w:t>
      </w:r>
    </w:p>
    <w:p w14:paraId="3114FA47">
      <w:pPr>
        <w:rPr>
          <w:rFonts w:hint="eastAsia"/>
        </w:rPr>
      </w:pPr>
    </w:p>
    <w:p w14:paraId="7AF16D92">
      <w:pPr>
        <w:rPr>
          <w:rFonts w:hint="eastAsia"/>
        </w:rPr>
      </w:pPr>
      <w:r>
        <w:rPr>
          <w:rFonts w:hint="eastAsia"/>
        </w:rPr>
        <w:t>量价分离机制（Separation of Quantity and Price）：</w:t>
      </w:r>
    </w:p>
    <w:p w14:paraId="49467031">
      <w:pPr>
        <w:rPr>
          <w:rFonts w:hint="eastAsia"/>
        </w:rPr>
      </w:pPr>
    </w:p>
    <w:p w14:paraId="71495C5C">
      <w:pPr>
        <w:rPr>
          <w:rFonts w:hint="eastAsia"/>
        </w:rPr>
      </w:pPr>
      <w:r>
        <w:rPr>
          <w:rFonts w:hint="eastAsia"/>
        </w:rPr>
        <w:t>传统的模型往往是一个头同时输出量和价。作者发现这样很难训练，因为量和价的敏感度不同。</w:t>
      </w:r>
    </w:p>
    <w:p w14:paraId="1F5DE0BF">
      <w:pPr>
        <w:rPr>
          <w:rFonts w:hint="eastAsia"/>
        </w:rPr>
      </w:pPr>
    </w:p>
    <w:p w14:paraId="2708E532">
      <w:pPr>
        <w:rPr>
          <w:rFonts w:hint="eastAsia"/>
        </w:rPr>
      </w:pPr>
      <w:r>
        <w:rPr>
          <w:rFonts w:hint="eastAsia"/>
        </w:rPr>
        <w:t>于是设计了双流决策头：一个网络专门算“报多少量”，另一个专门算“报多少价”，最后合并输出。这显著提升了策略的精细度。</w:t>
      </w:r>
    </w:p>
    <w:p w14:paraId="1304E934">
      <w:pPr>
        <w:rPr>
          <w:rFonts w:hint="eastAsia"/>
        </w:rPr>
      </w:pPr>
    </w:p>
    <w:p w14:paraId="3B663638">
      <w:pPr>
        <w:rPr>
          <w:rFonts w:hint="eastAsia"/>
        </w:rPr>
      </w:pPr>
      <w:r>
        <w:rPr>
          <w:rFonts w:hint="eastAsia"/>
        </w:rPr>
        <w:t>第四部分：算例分析</w:t>
      </w:r>
    </w:p>
    <w:p w14:paraId="7F25EAED">
      <w:pPr>
        <w:rPr>
          <w:rFonts w:hint="eastAsia"/>
        </w:rPr>
      </w:pPr>
      <w:r>
        <w:rPr>
          <w:rFonts w:hint="eastAsia"/>
        </w:rPr>
        <w:t>(对应论文 Section 4: Case Study / Results)</w:t>
      </w:r>
    </w:p>
    <w:p w14:paraId="51563B35">
      <w:pPr>
        <w:rPr>
          <w:rFonts w:hint="eastAsia"/>
        </w:rPr>
      </w:pPr>
    </w:p>
    <w:p w14:paraId="0BB98CA1">
      <w:pPr>
        <w:rPr>
          <w:rFonts w:hint="eastAsia"/>
        </w:rPr>
      </w:pPr>
      <w:r>
        <w:rPr>
          <w:rFonts w:hint="eastAsia"/>
        </w:rPr>
        <w:t xml:space="preserve">作者使用了中国山西电力市场的真实数据进行了验证 。 (此时可以展示论文中的 收益对比图 或 风险曲线图)   </w:t>
      </w:r>
    </w:p>
    <w:p w14:paraId="5843F7FE">
      <w:pPr>
        <w:rPr>
          <w:rFonts w:hint="eastAsia"/>
        </w:rPr>
      </w:pPr>
    </w:p>
    <w:p w14:paraId="0C0A1E55">
      <w:pPr>
        <w:rPr>
          <w:rFonts w:hint="eastAsia"/>
        </w:rPr>
      </w:pPr>
      <w:r>
        <w:rPr>
          <w:rFonts w:hint="eastAsia"/>
        </w:rPr>
        <w:t>1. 盈利能力对比： 实验结果显示，该方法比传统的随机规划（SP）和普通的DDPG/PPO算法，在总利润上提升了 10%以上。</w:t>
      </w:r>
    </w:p>
    <w:p w14:paraId="2B4DBE8B">
      <w:pPr>
        <w:rPr>
          <w:rFonts w:hint="eastAsia"/>
        </w:rPr>
      </w:pPr>
    </w:p>
    <w:p w14:paraId="2A1BE017">
      <w:pPr>
        <w:rPr>
          <w:rFonts w:hint="eastAsia"/>
        </w:rPr>
      </w:pPr>
      <w:r>
        <w:rPr>
          <w:rFonts w:hint="eastAsia"/>
        </w:rPr>
        <w:t>具体表现： AI学会了“低买高卖”的套利操作。比如预测明天中午现货价格极低，它就会在今天的中长期市场提前把电卖出去（锁定高价），而不是等到明天被迫在现货市场贱卖。</w:t>
      </w:r>
    </w:p>
    <w:p w14:paraId="536D4302">
      <w:pPr>
        <w:rPr>
          <w:rFonts w:hint="eastAsia"/>
        </w:rPr>
      </w:pPr>
    </w:p>
    <w:p w14:paraId="45A5B942">
      <w:pPr>
        <w:rPr>
          <w:rFonts w:hint="eastAsia"/>
        </w:rPr>
      </w:pPr>
      <w:r>
        <w:rPr>
          <w:rFonts w:hint="eastAsia"/>
        </w:rPr>
        <w:t>2. 风险规避能力： 通过对比实验（Ablation Study），作者展示了引入 Black-Scholes 后的效果。</w:t>
      </w:r>
    </w:p>
    <w:p w14:paraId="706B9212">
      <w:pPr>
        <w:rPr>
          <w:rFonts w:hint="eastAsia"/>
        </w:rPr>
      </w:pPr>
    </w:p>
    <w:p w14:paraId="2D09BB1D">
      <w:pPr>
        <w:rPr>
          <w:rFonts w:hint="eastAsia"/>
        </w:rPr>
      </w:pPr>
      <w:r>
        <w:rPr>
          <w:rFonts w:hint="eastAsia"/>
        </w:rPr>
        <w:t>在市场价格剧烈波动时，普通AI可能会因为贪婪而重仓，导致巨亏。而加了BSM约束的AI，会主动减少持仓或进行反向操作来对冲风险，表现出极强的鲁棒性。</w:t>
      </w:r>
    </w:p>
    <w:p w14:paraId="4BB3C345">
      <w:pPr>
        <w:rPr>
          <w:rFonts w:hint="eastAsia"/>
        </w:rPr>
      </w:pPr>
    </w:p>
    <w:p w14:paraId="1BFA2316">
      <w:pPr>
        <w:rPr>
          <w:rFonts w:hint="eastAsia"/>
        </w:rPr>
      </w:pPr>
      <w:r>
        <w:rPr>
          <w:rFonts w:hint="eastAsia"/>
        </w:rPr>
        <w:t>3. 计算效率： 得益于多智能体强化学习的推理速度，该模型可以在秒级完成报价决策，完全满足滚动交易的时效性要求（相比之下，传统数学规划可能需要几十分钟）。</w:t>
      </w:r>
    </w:p>
    <w:p w14:paraId="29DE3A47">
      <w:pPr>
        <w:rPr>
          <w:rFonts w:hint="eastAsia"/>
        </w:rPr>
      </w:pPr>
    </w:p>
    <w:p w14:paraId="783AF959">
      <w:pPr>
        <w:rPr>
          <w:rFonts w:hint="eastAsia"/>
        </w:rPr>
      </w:pPr>
      <w:r>
        <w:rPr>
          <w:rFonts w:hint="eastAsia"/>
        </w:rPr>
        <w:t>第五部分：结论</w:t>
      </w:r>
    </w:p>
    <w:p w14:paraId="59B369DA">
      <w:pPr>
        <w:rPr>
          <w:rFonts w:hint="eastAsia"/>
        </w:rPr>
      </w:pPr>
      <w:r>
        <w:rPr>
          <w:rFonts w:hint="eastAsia"/>
        </w:rPr>
        <w:t>(对应论文 Section 5: Conclusion)</w:t>
      </w:r>
    </w:p>
    <w:p w14:paraId="171DA744">
      <w:pPr>
        <w:rPr>
          <w:rFonts w:hint="eastAsia"/>
        </w:rPr>
      </w:pPr>
    </w:p>
    <w:p w14:paraId="4B6E71F7">
      <w:pPr>
        <w:rPr>
          <w:rFonts w:hint="eastAsia"/>
        </w:rPr>
      </w:pPr>
      <w:r>
        <w:rPr>
          <w:rFonts w:hint="eastAsia"/>
        </w:rPr>
        <w:t>最后总结一下这篇文章的贡献：</w:t>
      </w:r>
    </w:p>
    <w:p w14:paraId="19B0E9A6">
      <w:pPr>
        <w:rPr>
          <w:rFonts w:hint="eastAsia"/>
        </w:rPr>
      </w:pPr>
    </w:p>
    <w:p w14:paraId="0C94088C">
      <w:pPr>
        <w:rPr>
          <w:rFonts w:hint="eastAsia"/>
        </w:rPr>
      </w:pPr>
      <w:r>
        <w:rPr>
          <w:rFonts w:hint="eastAsia"/>
        </w:rPr>
        <w:t>新场景： 针对中长期滚动交易这一新兴市场机制，提出了完整的决策框架。</w:t>
      </w:r>
    </w:p>
    <w:p w14:paraId="350C8551">
      <w:pPr>
        <w:rPr>
          <w:rFonts w:hint="eastAsia"/>
        </w:rPr>
      </w:pPr>
    </w:p>
    <w:p w14:paraId="34779FEC">
      <w:pPr>
        <w:rPr>
          <w:rFonts w:hint="eastAsia"/>
        </w:rPr>
      </w:pPr>
      <w:r>
        <w:rPr>
          <w:rFonts w:hint="eastAsia"/>
        </w:rPr>
        <w:t>新融合： 创新性地打通了金融（BSM）、**物理（Hamiltonian）与AI（DRL）**的界限，解决了纯数据驱动方法的不可解释和不稳定问题。</w:t>
      </w:r>
    </w:p>
    <w:p w14:paraId="512C7303">
      <w:pPr>
        <w:rPr>
          <w:rFonts w:hint="eastAsia"/>
        </w:rPr>
      </w:pPr>
    </w:p>
    <w:p w14:paraId="268BF4A3">
      <w:pPr>
        <w:rPr>
          <w:rFonts w:hint="eastAsia"/>
        </w:rPr>
      </w:pPr>
      <w:r>
        <w:rPr>
          <w:rFonts w:hint="eastAsia"/>
        </w:rPr>
        <w:t>新架构： 利用TimesNet和Latent-GNN，有效提取了电力市场的时空复杂特征。</w:t>
      </w:r>
    </w:p>
    <w:p w14:paraId="38C807F1">
      <w:pPr>
        <w:rPr>
          <w:rFonts w:hint="eastAsia"/>
        </w:rPr>
      </w:pPr>
    </w:p>
    <w:p w14:paraId="4CDFF28C">
      <w:pPr>
        <w:rPr>
          <w:rFonts w:hint="eastAsia"/>
        </w:rPr>
      </w:pPr>
    </w:p>
    <w:p w14:paraId="46EF9EE9">
      <w:pPr>
        <w:rPr>
          <w:rFonts w:hint="eastAsia"/>
        </w:rPr>
      </w:pPr>
    </w:p>
    <w:p w14:paraId="72FCF6AA">
      <w:pPr>
        <w:rPr>
          <w:rFonts w:hint="eastAsia"/>
        </w:rPr>
      </w:pPr>
    </w:p>
    <w:p w14:paraId="083D6B3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160" w:afterAutospacing="0" w:line="13" w:lineRule="atLeast"/>
        <w:ind w:left="0" w:firstLine="0"/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  <w:shd w:val="clear" w:fill="FFFFFF"/>
        </w:rPr>
        <w:t>1. 整体结构：双层 MASAC</w:t>
      </w:r>
    </w:p>
    <w:tbl>
      <w:tblPr>
        <w:tblW w:w="0" w:type="auto"/>
        <w:tblInd w:w="0" w:type="dxa"/>
        <w:tblBorders>
          <w:top w:val="single" w:color="D8DEE4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2"/>
        <w:gridCol w:w="3459"/>
        <w:gridCol w:w="2875"/>
      </w:tblGrid>
      <w:tr w14:paraId="1562BA39">
        <w:tblPrEx>
          <w:tblBorders>
            <w:top w:val="single" w:color="D8DEE4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73159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A3CE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2A46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关键组成</w:t>
            </w:r>
          </w:p>
        </w:tc>
      </w:tr>
      <w:tr w14:paraId="56C4CAA6">
        <w:tblPrEx>
          <w:tblBorders>
            <w:top w:val="single" w:color="D8DEE4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A7B0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竞价子层（Price Sub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layer）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‍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0515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决定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每一天的报价（price）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‍，即风电场在交易窗口里愿意以多少价格出售电能。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9F2E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策略网络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（基于 Timesnet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Latent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GNN）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奖励函数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（结合 ELM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GPD 超额损失）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价值网络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（GRU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CNN + 混合网络）</w:t>
            </w:r>
          </w:p>
        </w:tc>
      </w:tr>
      <w:tr w14:paraId="0E4B8663">
        <w:tblPrEx>
          <w:tblBorders>
            <w:top w:val="single" w:color="D8DEE4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878C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竞价量全局层（Quantity Global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layer）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‍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C2C3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决定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对应的出量（quantity）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‍，即在给定报价下风电场实际承诺的发电量。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35C4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策略网络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（同样是 Timesnet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Latent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GNN）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奖励函数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（结合 RR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NVRA）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价值网络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（GRU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CNN + 混合网络）</w:t>
            </w:r>
          </w:p>
        </w:tc>
      </w:tr>
    </w:tbl>
    <w:p w14:paraId="5E9E49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MASAC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 =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Multi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Agent Soft Actor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Critic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。每个层级内部可以看成若干“智能体”（agent），它们共享同一个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Critic（价值网络）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‍，采用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软更新（soft update）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‍ 让目标网络慢慢跟随在线网络，提升学习的稳定性。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集中式训练、分散式执行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57606A"/>
          <w:spacing w:val="0"/>
          <w:sz w:val="16"/>
          <w:szCs w:val="16"/>
          <w:bdr w:val="none" w:color="auto" w:sz="0" w:space="0"/>
          <w:shd w:val="clear" w:fill="FFFFFF"/>
        </w:rPr>
        <w:t> 意味着在训练阶段所有智能体的经验会一起用来更新网络（集中），而在实际运行时每个智能体只依据自己的局部观测做决策（分散）。</w:t>
      </w:r>
    </w:p>
    <w:p w14:paraId="03427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6"/>
          <w:szCs w:val="16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B69F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  <w:shd w:val="clear" w:fill="FFFFFF"/>
        </w:rPr>
        <w:t>2. 竞价子层（Price Sub</w:t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  <w:shd w:val="clear" w:fill="FFFFFF"/>
        </w:rPr>
        <w:noBreakHyphen/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  <w:shd w:val="clear" w:fill="FFFFFF"/>
        </w:rPr>
        <w:t>layer）</w:t>
      </w:r>
    </w:p>
    <w:p w14:paraId="6410F5D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  <w:shd w:val="clear" w:fill="FFFFFF"/>
        </w:rPr>
        <w:t>2.1 输入</w:t>
      </w:r>
    </w:p>
    <w:p w14:paraId="0D0760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历史交易数据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：过去几天/几周的实际报价、成交量、市场价格等。</w:t>
      </w:r>
    </w:p>
    <w:p w14:paraId="1EA59E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日前预测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：对未来几天的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风电出力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电价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负荷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的预测值（这些预测是外部提供的，作为状态信息）。</w:t>
      </w:r>
    </w:p>
    <w:p w14:paraId="3352B7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这两类信息会被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Timesnet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Latent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GNN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进行特征提取（见下文）。</w:t>
      </w:r>
    </w:p>
    <w:p w14:paraId="0A97BD3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  <w:shd w:val="clear" w:fill="FFFFFF"/>
        </w:rPr>
        <w:t>2.2 策略网络</w:t>
      </w:r>
    </w:p>
    <w:p w14:paraId="75B447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Timesnet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Latent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GNN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3EDAFEF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Timesnet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捕捉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多周期时间序列特征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（小时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日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周等），适合处理风电出力和电价的季节性、周期性。</w:t>
      </w:r>
    </w:p>
    <w:p w14:paraId="1E653DF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Latent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GNN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则把不同时间点之间的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空间关联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（例如相邻天的天气、相邻机组的相互影响）建模为图结构，进一步提炼时空依赖。</w:t>
      </w:r>
    </w:p>
    <w:p w14:paraId="23C3E1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三个不同的策略网络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：MLT 多日滚动交易涉及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三个交易目标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（如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日内现货、日前市场、长期合约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），每个目标对应一个独立的网络，分别输出对应的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报价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。</w:t>
      </w:r>
    </w:p>
    <w:p w14:paraId="53A5C34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  <w:shd w:val="clear" w:fill="FFFFFF"/>
        </w:rPr>
        <w:t>2.3 奖励函数</w:t>
      </w:r>
    </w:p>
    <w:p w14:paraId="711FF6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ELM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GPD（Extreme Learning Machine + Generalized Pareto Distribution）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‍ 用来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特征化超额损失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（即报价导致的极端风险）。</w:t>
      </w:r>
    </w:p>
    <w:p w14:paraId="7E8B5B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奖励 =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收益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–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ELM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GPD 估计的风险惩罚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。这样智能体在学习时会倾向于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在保证收益的同时降低极端亏损概率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。</w:t>
      </w:r>
    </w:p>
    <w:p w14:paraId="49A7B83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  <w:shd w:val="clear" w:fill="FFFFFF"/>
        </w:rPr>
        <w:t>2.4 价值网络（Critic）</w:t>
      </w:r>
    </w:p>
    <w:p w14:paraId="6E5CE5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局部 Q 网络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：每个子目标（3 个）都有一个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基于 GRU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CNN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的 Q 网络，用来估计该目标下当前策略的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即时价值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。</w:t>
      </w:r>
    </w:p>
    <w:p w14:paraId="116920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混合网络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：把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所有局部 Q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的信息以及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状态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动作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合并，输出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全局价值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，供策略梯度（Actor）使用。</w:t>
      </w:r>
    </w:p>
    <w:p w14:paraId="396745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软更新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：目标网络的参数以小步（τ）向在线网络靠拢，防止价值估计剧烈波动。</w:t>
      </w:r>
    </w:p>
    <w:p w14:paraId="68FBF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6"/>
          <w:szCs w:val="16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5B51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  <w:shd w:val="clear" w:fill="FFFFFF"/>
        </w:rPr>
        <w:t>3. 竞价量全局层（Quantity Global</w:t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  <w:shd w:val="clear" w:fill="FFFFFF"/>
        </w:rPr>
        <w:noBreakHyphen/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  <w:shd w:val="clear" w:fill="FFFFFF"/>
        </w:rPr>
        <w:t>layer）</w:t>
      </w:r>
    </w:p>
    <w:p w14:paraId="74B0834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  <w:shd w:val="clear" w:fill="FFFFFF"/>
        </w:rPr>
        <w:t>3.1 输入</w:t>
      </w:r>
    </w:p>
    <w:p w14:paraId="19D54C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子层输出的报价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（priceₜ）——报价是决定出量的关键约束。</w:t>
      </w:r>
    </w:p>
    <w:p w14:paraId="713A99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与子层相同的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历史交易 + 预测信息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（风电出力、负荷等），因为出量仍然受这些因素限制。</w:t>
      </w:r>
    </w:p>
    <w:p w14:paraId="6B02BC2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  <w:shd w:val="clear" w:fill="FFFFFF"/>
        </w:rPr>
        <w:t>3.2 策略网络</w:t>
      </w:r>
    </w:p>
    <w:p w14:paraId="3A5598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同样采用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Timesnet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Latent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GNN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，但这里的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三个网络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对应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三个交易目标的出量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（比如对应子层的三个报价）。</w:t>
      </w:r>
    </w:p>
    <w:p w14:paraId="05DDC3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输出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每一天的出量承诺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（quantityₜ），必须满足物理约束（风机可用功率）和市场约束（报价对应的需求）。</w:t>
      </w:r>
    </w:p>
    <w:p w14:paraId="0747FF6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  <w:shd w:val="clear" w:fill="FFFFFF"/>
        </w:rPr>
        <w:t>3.3 奖励函数</w:t>
      </w:r>
    </w:p>
    <w:p w14:paraId="197C83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RR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NVRA（Risk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Non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Violating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Risk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Assessment）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‍ 用来衡量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出量偏差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与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违约风险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。</w:t>
      </w:r>
    </w:p>
    <w:p w14:paraId="0F5A09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奖励 =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收益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–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RR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NVRA 估计的违约/偏差惩罚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，促使智能体在满足报价的前提下尽量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贴合实际可出力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，降低违约成本。</w:t>
      </w:r>
    </w:p>
    <w:p w14:paraId="5DE48FF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26"/>
          <w:szCs w:val="26"/>
          <w:shd w:val="clear" w:fill="FFFFFF"/>
        </w:rPr>
        <w:t>3.4 价值网络</w:t>
      </w:r>
    </w:p>
    <w:p w14:paraId="685F7F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与子层相同的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GRU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CNN 局部 Q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+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混合网络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结构，只是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状态空间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 多了报价信息，价值评估会同时考虑 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价格</w:t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noBreakHyphen/>
      </w:r>
      <w:r>
        <w:rPr>
          <w:rStyle w:val="9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数量的耦合效应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24292F"/>
          <w:spacing w:val="0"/>
          <w:sz w:val="16"/>
          <w:szCs w:val="16"/>
          <w:bdr w:val="none" w:color="auto" w:sz="0" w:space="0"/>
          <w:shd w:val="clear" w:fill="FFFFFF"/>
        </w:rPr>
        <w:t>。</w:t>
      </w:r>
    </w:p>
    <w:p w14:paraId="12B11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6"/>
          <w:szCs w:val="16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9E86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24292F"/>
          <w:spacing w:val="0"/>
          <w:sz w:val="31"/>
          <w:szCs w:val="31"/>
          <w:shd w:val="clear" w:fill="FFFFFF"/>
        </w:rPr>
        <w:t>4. 关键技术细节</w:t>
      </w:r>
    </w:p>
    <w:tbl>
      <w:tblPr>
        <w:tblW w:w="0" w:type="auto"/>
        <w:tblInd w:w="0" w:type="dxa"/>
        <w:tblBorders>
          <w:top w:val="single" w:color="D8DEE4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1"/>
        <w:gridCol w:w="2438"/>
        <w:gridCol w:w="4107"/>
      </w:tblGrid>
      <w:tr w14:paraId="19C9A26E">
        <w:tblPrEx>
          <w:tblBorders>
            <w:top w:val="single" w:color="D8DEE4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C6A7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技术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39CD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8A65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为什么选它</w:t>
            </w:r>
          </w:p>
        </w:tc>
      </w:tr>
      <w:tr w14:paraId="53BC7F54">
        <w:tblPrEx>
          <w:tblBorders>
            <w:top w:val="single" w:color="D8DEE4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C41B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Timesnet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Latent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GNN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F7A9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捕捉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多周期时间序列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与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空间关联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（时空特征）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18D7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风电出力和电价都有明显的日/周/季节周期，且不同时间点之间存在关联，单纯的 LSTM/GRU 难以充分利用这些结构。</w:t>
            </w:r>
          </w:p>
        </w:tc>
      </w:tr>
      <w:tr w14:paraId="2817CFF5">
        <w:tblPrEx>
          <w:tblBorders>
            <w:top w:val="single" w:color="D8DEE4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4C4B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GRU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CNN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2E81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在价值网络中提取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时序（GRU）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‍ 与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局部模式（CNN）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‍ 信息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FA89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价值函数需要同时关注长期趋势（GRU）和局部波动（CNN），两者结合能更精准估计 Q 值。</w:t>
            </w:r>
          </w:p>
        </w:tc>
      </w:tr>
      <w:tr w14:paraId="28F1CD71">
        <w:tblPrEx>
          <w:tblBorders>
            <w:top w:val="single" w:color="D8DEE4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2194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ELM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GPD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4F53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极端报价风险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（超额损失）进行快速建模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E521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ELM 训练速度快，GPD 能刻画尾部风险，适合在强化学习中实时更新风险惩罚。</w:t>
            </w:r>
          </w:p>
        </w:tc>
      </w:tr>
      <w:tr w14:paraId="5FFFF270">
        <w:tblPrEx>
          <w:tblBorders>
            <w:top w:val="single" w:color="D8DEE4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8DFE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RR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NVRA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78D2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 </w:t>
            </w: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出量违约风险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进行量化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46A4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兼顾收益与违约成本，帮助智能体在出量决策时保持稳健。</w:t>
            </w:r>
          </w:p>
        </w:tc>
      </w:tr>
      <w:tr w14:paraId="3930FB6B">
        <w:tblPrEx>
          <w:tblBorders>
            <w:top w:val="single" w:color="D8DEE4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8CFB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集中式训练、分散式执行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7ECF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训练时共享经验提升学习效率，执行时保持每个智能体的独立性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7B97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适合多智能体协同决策的场景，既能利用全局信息，又能满足实际部署的分布式需求。</w:t>
            </w:r>
          </w:p>
        </w:tc>
      </w:tr>
      <w:tr w14:paraId="4C616AB3">
        <w:tblPrEx>
          <w:tblBorders>
            <w:top w:val="single" w:color="D8DEE4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54F9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软更新（soft update）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‍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ECC6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让目标网络平滑跟随在线网络，防止价值估计剧烈波动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3559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sz w:val="16"/>
                <w:szCs w:val="16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24292F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在连续动作空间的 SAC 中是标准做法，提升学习的稳定性。</w:t>
            </w:r>
          </w:p>
        </w:tc>
      </w:tr>
    </w:tbl>
    <w:p w14:paraId="189F9DD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19BC1"/>
    <w:multiLevelType w:val="multilevel"/>
    <w:tmpl w:val="98619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BFFC3A"/>
    <w:multiLevelType w:val="multilevel"/>
    <w:tmpl w:val="99BFF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4AAAF2"/>
    <w:multiLevelType w:val="multilevel"/>
    <w:tmpl w:val="A34AA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649B02"/>
    <w:multiLevelType w:val="multilevel"/>
    <w:tmpl w:val="B1649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57F62D"/>
    <w:multiLevelType w:val="multilevel"/>
    <w:tmpl w:val="E157F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735A9F"/>
    <w:multiLevelType w:val="multilevel"/>
    <w:tmpl w:val="E9735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8D6BA35"/>
    <w:multiLevelType w:val="multilevel"/>
    <w:tmpl w:val="28D6B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79DB94A"/>
    <w:multiLevelType w:val="multilevel"/>
    <w:tmpl w:val="479DB9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2778D1"/>
    <w:rsid w:val="702778D1"/>
    <w:rsid w:val="7D29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2025-12-27T06:03:00Z</dcterms:created>
  <dc:creator>firefiy</dc:creator>
  <cp:lastModifiedBy>firefiy</cp:lastModifiedBy>
  <dcterms:modified xsi:type="dcterms:W3CDTF">2025-12-27T06:39:25Z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E48EE1CFF70C4951BA58F33793EE94AD_11</vt:lpwstr>
  </property>
  <property fmtid="{D5CDD505-2E9C-101B-9397-08002B2CF9AE}" pid="4" name="KSOTemplateDocerSaveRecord">
    <vt:lpwstr>eyJoZGlkIjoiYWI1MWRmNTZmZDU2MjkyOTI4NjU5MDZkNDVjYmZkNTAiLCJ1c2VySWQiOiIyNjg3NTg3NTUifQ==</vt:lpwstr>
  </property>
</Properties>
</file>