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Subtitle"/>
        <w:ind w:firstLine="0"/>
        <w:rPr/>
      </w:pPr>
      <w:bookmarkStart w:colFirst="0" w:colLast="0" w:name="_heading=h.64l5q21of3e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ind w:firstLine="0"/>
        <w:rPr>
          <w:sz w:val="30"/>
          <w:szCs w:val="30"/>
        </w:rPr>
      </w:pPr>
      <w:bookmarkStart w:colFirst="0" w:colLast="0" w:name="_heading=h.8ag8x22r3s1h" w:id="1"/>
      <w:bookmarkEnd w:id="1"/>
      <w:r w:rsidDel="00000000" w:rsidR="00000000" w:rsidRPr="00000000">
        <w:rPr>
          <w:sz w:val="30"/>
          <w:szCs w:val="30"/>
          <w:rtl w:val="0"/>
        </w:rPr>
        <w:t xml:space="preserve">ABP Modulo Programador – Programación I / Base de datos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ind w:firstLine="0"/>
        <w:jc w:val="center"/>
        <w:rPr>
          <w:rFonts w:ascii="Poppins" w:cs="Poppins" w:eastAsia="Poppins" w:hAnsi="Poppins"/>
          <w:b w:val="1"/>
          <w:bCs w:val="1"/>
          <w:color w:val="00a8e1"/>
          <w:sz w:val="38"/>
          <w:szCs w:val="38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a8e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a8e1"/>
          <w:sz w:val="38"/>
          <w:szCs w:val="38"/>
          <w:rtl w:val="0"/>
        </w:rPr>
        <w:t xml:space="preserve">Diccionario de Datos – Proyecto Punto Cancha </w:t>
      </w:r>
    </w:p>
    <w:p w:rsidR="00000000" w:rsidDel="00000000" w:rsidP="00000000" w:rsidRDefault="00000000" w:rsidRPr="00000000" w14:paraId="00000009">
      <w:pPr>
        <w:spacing w:after="240"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360" w:lineRule="auto"/>
        <w:ind w:left="72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Aballay, Candela Guadalupe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Benicio, Alvaro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Espeche Brenda Aylen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Gaitán Martín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Ronco, Dayana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Vilchez, Roxana </w:t>
      </w:r>
    </w:p>
    <w:p w:rsidR="00000000" w:rsidDel="00000000" w:rsidP="00000000" w:rsidRDefault="00000000" w:rsidRPr="00000000" w14:paraId="00000012">
      <w:pPr>
        <w:spacing w:before="0" w:line="360" w:lineRule="auto"/>
        <w:ind w:left="720" w:firstLine="72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360" w:lineRule="auto"/>
        <w:ind w:firstLine="0"/>
        <w:jc w:val="left"/>
        <w:rPr>
          <w:rFonts w:ascii="Arial" w:cs="Arial" w:eastAsia="Arial" w:hAnsi="Arial"/>
          <w:b w:val="1"/>
          <w:bCs w:val="1"/>
          <w:color w:val="00a8e3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360" w:lineRule="auto"/>
        <w:ind w:firstLine="0"/>
        <w:jc w:val="left"/>
        <w:rPr>
          <w:rFonts w:ascii="Arial" w:cs="Arial" w:eastAsia="Arial" w:hAnsi="Arial"/>
          <w:b w:val="1"/>
          <w:bCs w:val="1"/>
          <w:color w:val="00a8e3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360" w:lineRule="auto"/>
        <w:ind w:firstLine="0"/>
        <w:jc w:val="left"/>
        <w:rPr>
          <w:rFonts w:ascii="Arial" w:cs="Arial" w:eastAsia="Arial" w:hAnsi="Arial"/>
          <w:b w:val="1"/>
          <w:bCs w:val="1"/>
          <w:color w:val="00a8e3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a8e3"/>
          <w:shd w:fill="auto" w:val="clear"/>
          <w:rtl w:val="0"/>
        </w:rPr>
        <w:t xml:space="preserve">Tabla de esquema – Diccionario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360" w:lineRule="auto"/>
        <w:ind w:lef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Socio (persona que reserva una cancha) </w:t>
      </w:r>
    </w:p>
    <w:tbl>
      <w:tblPr>
        <w:tblStyle w:val="Table1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215"/>
        <w:gridCol w:w="1725"/>
        <w:gridCol w:w="600"/>
        <w:gridCol w:w="615"/>
        <w:gridCol w:w="870"/>
        <w:gridCol w:w="975"/>
        <w:gridCol w:w="1530"/>
        <w:tblGridChange w:id="0">
          <w:tblGrid>
            <w:gridCol w:w="1470"/>
            <w:gridCol w:w="1215"/>
            <w:gridCol w:w="1725"/>
            <w:gridCol w:w="600"/>
            <w:gridCol w:w="615"/>
            <w:gridCol w:w="870"/>
            <w:gridCol w:w="975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(FK)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Restricciones(CHECK / DEFAULT / UNIQUE)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Id_socio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 AUTO_INCREMENT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Identificador único del Socio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autogenera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Nombre del socio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Apellido del socio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Documento de identidad del socio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Teléfono de contacto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Correo electrónico de contacto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50">
      <w:pPr>
        <w:spacing w:before="0" w:line="360" w:lineRule="auto"/>
        <w:ind w:left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="360" w:lineRule="auto"/>
        <w:rPr>
          <w:shd w:fill="auto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line="360" w:lineRule="auto"/>
        <w:ind w:left="720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1.2 Cancha (Registro físico de cada cancha del club, dos de futbol 5 y dos de Futbol 7) </w:t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170"/>
        <w:gridCol w:w="1695"/>
        <w:gridCol w:w="615"/>
        <w:gridCol w:w="600"/>
        <w:gridCol w:w="915"/>
        <w:gridCol w:w="1020"/>
        <w:gridCol w:w="1440"/>
        <w:tblGridChange w:id="0">
          <w:tblGrid>
            <w:gridCol w:w="1545"/>
            <w:gridCol w:w="1170"/>
            <w:gridCol w:w="1695"/>
            <w:gridCol w:w="615"/>
            <w:gridCol w:w="600"/>
            <w:gridCol w:w="915"/>
            <w:gridCol w:w="102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(FK) 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Restricciones(CHECK / DEFAULT / UNIQUE)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Id_cancha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 AUTO_INCREMENT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Identificador único de la cancha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autogenera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ind w:firstLine="0"/>
              <w:rPr/>
            </w:pPr>
            <w:bookmarkStart w:colFirst="0" w:colLast="0" w:name="_heading=h.9y0axdk9qur" w:id="2"/>
            <w:bookmarkEnd w:id="2"/>
            <w:r w:rsidDel="00000000" w:rsidR="00000000" w:rsidRPr="00000000">
              <w:rPr>
                <w:rtl w:val="0"/>
              </w:rPr>
              <w:t xml:space="preserve">Nombre o número de la cancha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ind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Tipo de cancha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CHECK IN (´Futbol 5’, ‘Futbol 7’)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Detalle adicional de la cancha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ind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Cantidad de jugadores que admite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CHECK &gt;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Disponibilidad actual de la cancha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CHECK IN (</w:t>
            </w:r>
            <w:r w:rsidDel="00000000" w:rsidR="00000000" w:rsidRPr="00000000">
              <w:rPr>
                <w:shd w:fill="auto" w:val="clear"/>
                <w:rtl w:val="0"/>
              </w:rPr>
              <w:t xml:space="preserve">Disponible’,’Mantenimiento’,inactiva’</w:t>
            </w:r>
            <w:r w:rsidDel="00000000" w:rsidR="00000000" w:rsidRPr="00000000">
              <w:rPr>
                <w:rtl w:val="0"/>
              </w:rPr>
              <w:t xml:space="preserve">); DEFAULT’Disponible’</w:t>
            </w:r>
          </w:p>
        </w:tc>
      </w:tr>
    </w:tbl>
    <w:p w:rsidR="00000000" w:rsidDel="00000000" w:rsidP="00000000" w:rsidRDefault="00000000" w:rsidRPr="00000000" w14:paraId="0000008B">
      <w:pPr>
        <w:spacing w:before="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C">
      <w:pPr>
        <w:spacing w:before="0" w:line="360" w:lineRule="auto"/>
        <w:ind w:lef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RESERVA (Vínculo entre un socio y una cancha para una fecha y horario determinados) </w:t>
        <w:tab/>
      </w:r>
    </w:p>
    <w:tbl>
      <w:tblPr>
        <w:tblStyle w:val="Table3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185"/>
        <w:gridCol w:w="1470"/>
        <w:gridCol w:w="630"/>
        <w:gridCol w:w="540"/>
        <w:gridCol w:w="930"/>
        <w:gridCol w:w="1080"/>
        <w:gridCol w:w="1815"/>
        <w:tblGridChange w:id="0">
          <w:tblGrid>
            <w:gridCol w:w="1350"/>
            <w:gridCol w:w="1185"/>
            <w:gridCol w:w="1470"/>
            <w:gridCol w:w="630"/>
            <w:gridCol w:w="540"/>
            <w:gridCol w:w="930"/>
            <w:gridCol w:w="1080"/>
            <w:gridCol w:w="1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(FK) 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Restricciones(</w:t>
            </w:r>
          </w:p>
          <w:p w:rsidR="00000000" w:rsidDel="00000000" w:rsidP="00000000" w:rsidRDefault="00000000" w:rsidRPr="00000000" w14:paraId="00000095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/ DEFAULT / UNIQUE)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 AUTO_INCREMENT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Identificador único de la reserva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autogenera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Fecha en la que se juega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hora de inicio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Hora de inicio del turno reservado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hora_fin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Hora de finalización del turno reservado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CHECK hora_fin &gt; hora_inicio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DECIMAL (8,2)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Monto total acordado por la reserva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CHECK &gt;=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Estado actual de la reserva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CHECK IN (‘Reservada’,’Cancelada’);DEFAULT ‘Reservada’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Id_socio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Socio que realiza la reserva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SOCIO(id_socio)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Id_cancha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Cancha reservada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CANCHA(id_cancha)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ON DELETE RESTRICT</w:t>
            </w:r>
          </w:p>
        </w:tc>
      </w:tr>
    </w:tbl>
    <w:p w:rsidR="00000000" w:rsidDel="00000000" w:rsidP="00000000" w:rsidRDefault="00000000" w:rsidRPr="00000000" w14:paraId="000000D6">
      <w:pPr>
        <w:spacing w:before="0"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="360" w:lineRule="auto"/>
        <w:rPr/>
      </w:pPr>
      <w:r w:rsidDel="00000000" w:rsidR="00000000" w:rsidRPr="00000000">
        <w:rPr>
          <w:rtl w:val="0"/>
        </w:rPr>
        <w:t xml:space="preserve">1.4 </w:t>
      </w:r>
      <w:r w:rsidDel="00000000" w:rsidR="00000000" w:rsidRPr="00000000">
        <w:rPr>
          <w:b w:val="1"/>
          <w:bCs w:val="1"/>
          <w:rtl w:val="0"/>
        </w:rPr>
        <w:t xml:space="preserve">Pago (Registro del pago asociado a una reserva, como máximo uno por reserva) </w:t>
      </w:r>
      <w:r w:rsidDel="00000000" w:rsidR="00000000" w:rsidRPr="00000000">
        <w:rPr>
          <w:rtl w:val="0"/>
        </w:rPr>
        <w:tab/>
      </w:r>
    </w:p>
    <w:tbl>
      <w:tblPr>
        <w:tblStyle w:val="Table4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1245"/>
        <w:gridCol w:w="1680"/>
        <w:gridCol w:w="600"/>
        <w:gridCol w:w="570"/>
        <w:gridCol w:w="975"/>
        <w:gridCol w:w="1155"/>
        <w:gridCol w:w="1455"/>
        <w:tblGridChange w:id="0">
          <w:tblGrid>
            <w:gridCol w:w="1320"/>
            <w:gridCol w:w="1245"/>
            <w:gridCol w:w="1680"/>
            <w:gridCol w:w="600"/>
            <w:gridCol w:w="570"/>
            <w:gridCol w:w="975"/>
            <w:gridCol w:w="1155"/>
            <w:gridCol w:w="1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(FK) 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Restricciones(CHECK / DEFAULT / UNIQUE)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Id_pago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 AUTO_INCREMENT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Identificador único del pago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autogenera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DECIMAL(8,2)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Importe abonado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CHECK &gt;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Fecha_pago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Fecha en la que se realizó el pago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medio_pago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Medio utilizado para pagar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CHECK IN(‘Efectivo’,’Transferencia’,’Tarjeta’)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Reserva a la que corresponde el pago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RESERVA(id_reserva)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UNIQUE(una reserva admite como máximo un pago); ON DELETE RESTRICT</w:t>
            </w:r>
          </w:p>
        </w:tc>
      </w:tr>
    </w:tbl>
    <w:p w:rsidR="00000000" w:rsidDel="00000000" w:rsidP="00000000" w:rsidRDefault="00000000" w:rsidRPr="00000000" w14:paraId="00000108">
      <w:pPr>
        <w:spacing w:before="0" w:line="360" w:lineRule="auto"/>
        <w:rPr>
          <w:shd w:fill="auto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Claves Foráneas</w:t>
      </w:r>
    </w:p>
    <w:tbl>
      <w:tblPr>
        <w:tblStyle w:val="Table5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6"/>
        <w:gridCol w:w="3006"/>
        <w:gridCol w:w="3007"/>
        <w:tblGridChange w:id="0">
          <w:tblGrid>
            <w:gridCol w:w="3006"/>
            <w:gridCol w:w="3006"/>
            <w:gridCol w:w="30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Foránea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ante borrado (ON DELETE)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RESERVA.id_socio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SOCIO.id_socio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RESTRICT –No se permite eliminar un socio con reservas asociadas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RESERVA.id_cancha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CANCHA.id_cancha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RESTICT- No se permite eliminar una cancha con reservas asociadas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PAGO.id_reserva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RESERVA.id_reserva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RESTRICT- No se permite eliminar una reserva que ya tiene un pago registrado </w:t>
            </w:r>
          </w:p>
        </w:tc>
      </w:tr>
    </w:tbl>
    <w:p w:rsidR="00000000" w:rsidDel="00000000" w:rsidP="00000000" w:rsidRDefault="00000000" w:rsidRPr="00000000" w14:paraId="00000117">
      <w:pPr>
        <w:spacing w:before="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8">
      <w:pPr>
        <w:spacing w:before="0" w:line="360" w:lineRule="auto"/>
        <w:rPr>
          <w:shd w:fill="auto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 utiliza por RESTRICT en las tres relaciones porque, según las reglas del negocio, el sistema, las reservas nunca se eliminan físicamente al cancelarse solo se actualizan su atributo estado a ‘cancelada’ conservando su historial. Por lo tanto, tampoco se puede borra a un socio, una chancha o una reserva que forme parte de ese historial.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 se permiten pagos parciales: cada reserva admite como máximo un pago (relación Reserva 1 a 0 ..1 pago) pero una reserva si puede tener pago pendiente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 se puede registrar una reserva nueva si ya existe otra reservada con estado ‘reservada’ para la misma cancha y fecha en la cual el horario de inicio y fin sea el mismo con el de la reserva que se quiere crear. </w:t>
      </w:r>
    </w:p>
    <w:p w:rsidR="00000000" w:rsidDel="00000000" w:rsidP="00000000" w:rsidRDefault="00000000" w:rsidRPr="00000000" w14:paraId="0000011C">
      <w:pPr>
        <w:spacing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205288" cy="42572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05288" cy="4257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jc w:val="left"/>
      <w:rPr/>
    </w:pPr>
    <w:r w:rsidDel="00000000" w:rsidR="00000000" w:rsidRPr="00000000">
      <w:rPr/>
      <w:pict>
        <v:shape id="WordPictureWatermark1" style="position:absolute;width:451.3pt;height:273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/>
      <w:drawing>
        <wp:inline distB="114300" distT="114300" distL="114300" distR="114300">
          <wp:extent cx="1596324" cy="966788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6324" cy="966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highlight w:val="white"/>
        <w:lang w:val="es-MX"/>
      </w:rPr>
    </w:rPrDefault>
    <w:pPrDefault>
      <w:pPr>
        <w:spacing w:before="240"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Poppins" w:cs="Poppins" w:eastAsia="Poppins" w:hAnsi="Poppins"/>
      <w:b w:val="1"/>
      <w:bCs w:val="1"/>
      <w:color w:val="00a8e1"/>
      <w:sz w:val="38"/>
      <w:szCs w:val="3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C3225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B6058B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Poppins" w:cs="Poppins" w:eastAsia="Poppins" w:hAnsi="Poppins"/>
      <w:b w:val="1"/>
      <w:bCs w:val="1"/>
      <w:color w:val="00a8e1"/>
      <w:sz w:val="28"/>
      <w:szCs w:val="28"/>
    </w:rPr>
  </w:style>
  <w:style w:type="table" w:styleId="Table1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i9Q4B60+SlkciQ9O9pAHs2cSQ==">CgMxLjAyDmguNjRsNXEyMW9mM2VvMg5oLjhhZzh4MjJyM3MxaDINaC45eTBheGRrOXF1cjgAciExMVZEa3c1UUoyVTVnSTlYNHFvNElxb2FiZGk2cnFMcUI=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2026-09-20T04:05:00Z</dcterms:created>
  <dc:creator>LUCAS</dc:creator>
</cp:coreProperties>
</file>