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400"/>
      </w:pPr>
      <w:r>
        <w:rPr>
          <w:b/>
          <w:bCs/>
          <w:color w:val="0C6B3A"/>
          <w:sz w:val="56"/>
          <w:szCs w:val="56"/>
        </w:rPr>
        <w:t xml:space="preserve">Preste</w:t>
      </w:r>
    </w:p>
    <w:p>
      <w:pPr>
        <w:spacing w:after="60"/>
      </w:pPr>
      <w:r>
        <w:rPr>
          <w:b/>
          <w:bCs/>
          <w:sz w:val="30"/>
          <w:szCs w:val="30"/>
        </w:rPr>
        <w:t xml:space="preserve">Cómo lo implementamos, bounty por bounty, y el pitch</w:t>
      </w:r>
    </w:p>
    <w:p>
      <w:pPr>
        <w:spacing w:after="200"/>
      </w:pPr>
      <w:r>
        <w:rPr>
          <w:color w:val="666666"/>
          <w:sz w:val="20"/>
          <w:szCs w:val="20"/>
        </w:rPr>
        <w:t xml:space="preserve">Monad Metropolis · Track 4 · Brenda Calizaya y Alan Meneces · 11 de octubre de 2026</w:t>
      </w:r>
    </w:p>
    <w:p>
      <w:pPr>
        <w:spacing w:after="100"/>
      </w:pPr>
      <w:r>
        <w:rPr>
          <w:b/>
          <w:bCs/>
        </w:rPr>
        <w:t xml:space="preserve">Preste</w:t>
      </w:r>
      <w:r>
        <w:t xml:space="preserve"> es una app de préstamos entre personas donde la huella es la cuenta. Corre sobre </w:t>
      </w:r>
      <w:r>
        <w:rPr>
          <w:b/>
          <w:bCs/>
        </w:rPr>
        <w:t xml:space="preserve">Aval</w:t>
      </w:r>
      <w:r>
        <w:t xml:space="preserve">, el protocolo de Alan para permisos y aprobaciones con passkey en Monad. Este documento explica, para cada bounty, qué piden, por qué las elegimos, qué librerías usamos, cómo lo hicimos paso a paso y dónde está en el código.</w:t>
      </w:r>
    </w:p>
    <w:p>
      <w:pPr>
        <w:pBdr>
          <w:left w:val="single" w:color="E0A800" w:sz="18" w:space="6"/>
        </w:pBdr>
        <w:shd w:fill="E8F5EE" w:val="clear"/>
        <w:spacing w:after="140" w:before="80"/>
        <w:ind w:left="140"/>
      </w:pPr>
      <w:r>
        <w:rPr>
          <w:b/>
          <w:bCs/>
        </w:rPr>
        <w:t xml:space="preserve">Bounties que quedan:</w:t>
      </w:r>
      <w:r>
        <w:t xml:space="preserve"> Best Mera-Powered UX · Mera: Una llave maestra, muchas llaves · Best Builds with Qwen 3.8 Max · Best Projects Using Alchemy · Best Community Team Project. </w:t>
      </w:r>
      <w:r>
        <w:rPr>
          <w:b/>
          <w:bCs/>
        </w:rPr>
        <w:t xml:space="preserve">Quitadas:</w:t>
      </w:r>
      <w:r>
        <w:t xml:space="preserve"> Dynamic y Chainlink CRE (ver sección 8).</w:t>
      </w:r>
    </w:p>
    <w:p>
      <w:pPr>
        <w:pStyle w:val="Heading1"/>
      </w:pPr>
      <w:r>
        <w:t xml:space="preserve">1. La arquitectura en una página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2300"/>
        <w:gridCol w:w="3300"/>
        <w:gridCol w:w="2738"/>
      </w:tblGrid>
      <w:tr>
        <w:trPr>
          <w:cantSplit/>
          <w:tblHeader/>
        </w:trPr>
        <w:tc>
          <w:tcPr>
            <w:tcW w:type="dxa" w:w="1300"/>
            <w:tcBorders>
              <w:top w:val="single" w:color="C9D3CD" w:sz="4"/>
              <w:left w:val="single" w:color="C9D3CD" w:sz="4"/>
              <w:bottom w:val="single" w:color="C9D3CD" w:sz="4"/>
              <w:right w:val="single" w:color="C9D3CD" w:sz="4"/>
            </w:tcBorders>
            <w:shd w:fill="0C3D24" w:val="clear"/>
            <w:tcMar>
              <w:top w:type="dxa" w:w="60"/>
              <w:left w:type="dxa" w:w="90"/>
              <w:bottom w:type="dxa" w:w="60"/>
              <w:right w:type="dxa" w:w="90"/>
            </w:tcMar>
          </w:tcPr>
          <w:p>
            <w:pPr>
              <w:spacing w:after="20"/>
            </w:pPr>
            <w:r>
              <w:rPr>
                <w:b/>
                <w:bCs/>
                <w:color w:val="FFFFFF"/>
                <w:sz w:val="19"/>
                <w:szCs w:val="19"/>
              </w:rPr>
              <w:t xml:space="preserve">Capa</w:t>
            </w:r>
          </w:p>
        </w:tc>
        <w:tc>
          <w:tcPr>
            <w:tcW w:type="dxa" w:w="2300"/>
            <w:tcBorders>
              <w:top w:val="single" w:color="C9D3CD" w:sz="4"/>
              <w:left w:val="single" w:color="C9D3CD" w:sz="4"/>
              <w:bottom w:val="single" w:color="C9D3CD" w:sz="4"/>
              <w:right w:val="single" w:color="C9D3CD" w:sz="4"/>
            </w:tcBorders>
            <w:shd w:fill="0C3D24" w:val="clear"/>
            <w:tcMar>
              <w:top w:type="dxa" w:w="60"/>
              <w:left w:type="dxa" w:w="90"/>
              <w:bottom w:type="dxa" w:w="60"/>
              <w:right w:type="dxa" w:w="90"/>
            </w:tcMar>
          </w:tcPr>
          <w:p>
            <w:pPr>
              <w:spacing w:after="20"/>
            </w:pPr>
            <w:r>
              <w:rPr>
                <w:b/>
                <w:bCs/>
                <w:color w:val="FFFFFF"/>
                <w:sz w:val="19"/>
                <w:szCs w:val="19"/>
              </w:rPr>
              <w:t xml:space="preserve">Qué hace</w:t>
            </w:r>
          </w:p>
        </w:tc>
        <w:tc>
          <w:tcPr>
            <w:tcW w:type="dxa" w:w="3300"/>
            <w:tcBorders>
              <w:top w:val="single" w:color="C9D3CD" w:sz="4"/>
              <w:left w:val="single" w:color="C9D3CD" w:sz="4"/>
              <w:bottom w:val="single" w:color="C9D3CD" w:sz="4"/>
              <w:right w:val="single" w:color="C9D3CD" w:sz="4"/>
            </w:tcBorders>
            <w:shd w:fill="0C3D24" w:val="clear"/>
            <w:tcMar>
              <w:top w:type="dxa" w:w="60"/>
              <w:left w:type="dxa" w:w="90"/>
              <w:bottom w:type="dxa" w:w="60"/>
              <w:right w:type="dxa" w:w="90"/>
            </w:tcMar>
          </w:tcPr>
          <w:p>
            <w:pPr>
              <w:spacing w:after="20"/>
            </w:pPr>
            <w:r>
              <w:rPr>
                <w:b/>
                <w:bCs/>
                <w:color w:val="FFFFFF"/>
                <w:sz w:val="19"/>
                <w:szCs w:val="19"/>
              </w:rPr>
              <w:t xml:space="preserve">Librería o servicio</w:t>
            </w:r>
          </w:p>
        </w:tc>
        <w:tc>
          <w:tcPr>
            <w:tcW w:type="dxa" w:w="2738"/>
            <w:tcBorders>
              <w:top w:val="single" w:color="C9D3CD" w:sz="4"/>
              <w:left w:val="single" w:color="C9D3CD" w:sz="4"/>
              <w:bottom w:val="single" w:color="C9D3CD" w:sz="4"/>
              <w:right w:val="single" w:color="C9D3CD" w:sz="4"/>
            </w:tcBorders>
            <w:shd w:fill="0C3D24" w:val="clear"/>
            <w:tcMar>
              <w:top w:type="dxa" w:w="60"/>
              <w:left w:type="dxa" w:w="90"/>
              <w:bottom w:type="dxa" w:w="60"/>
              <w:right w:type="dxa" w:w="90"/>
            </w:tcMar>
          </w:tcPr>
          <w:p>
            <w:pPr>
              <w:spacing w:after="20"/>
            </w:pPr>
            <w:r>
              <w:rPr>
                <w:b/>
                <w:bCs/>
                <w:color w:val="FFFFFF"/>
                <w:sz w:val="19"/>
                <w:szCs w:val="19"/>
              </w:rPr>
              <w:t xml:space="preserve">Dónde</w:t>
            </w:r>
          </w:p>
        </w:tc>
      </w:tr>
      <w:tr>
        <w:trPr>
          <w:cantSplit/>
        </w:trPr>
        <w:tc>
          <w:tcPr>
            <w:tcW w:type="dxa" w:w="1300"/>
            <w:tcBorders>
              <w:top w:val="single" w:color="C9D3CD" w:sz="4"/>
              <w:left w:val="single" w:color="C9D3CD" w:sz="4"/>
              <w:bottom w:val="single" w:color="C9D3CD" w:sz="4"/>
              <w:right w:val="single" w:color="C9D3CD" w:sz="4"/>
            </w:tcBorders>
            <w:shd w:fill="FFFFFF" w:val="clear"/>
            <w:tcMar>
              <w:top w:type="dxa" w:w="60"/>
              <w:left w:type="dxa" w:w="90"/>
              <w:bottom w:type="dxa" w:w="60"/>
              <w:right w:type="dxa" w:w="90"/>
            </w:tcMar>
          </w:tcPr>
          <w:p>
            <w:pPr>
              <w:spacing w:after="20"/>
            </w:pPr>
            <w:r>
              <w:rPr>
                <w:sz w:val="19"/>
                <w:szCs w:val="19"/>
              </w:rPr>
              <w:t xml:space="preserve">App</w:t>
            </w:r>
          </w:p>
        </w:tc>
        <w:tc>
          <w:tcPr>
            <w:tcW w:type="dxa" w:w="2300"/>
            <w:tcBorders>
              <w:top w:val="single" w:color="C9D3CD" w:sz="4"/>
              <w:left w:val="single" w:color="C9D3CD" w:sz="4"/>
              <w:bottom w:val="single" w:color="C9D3CD" w:sz="4"/>
              <w:right w:val="single" w:color="C9D3CD" w:sz="4"/>
            </w:tcBorders>
            <w:shd w:fill="FFFFFF" w:val="clear"/>
            <w:tcMar>
              <w:top w:type="dxa" w:w="60"/>
              <w:left w:type="dxa" w:w="90"/>
              <w:bottom w:type="dxa" w:w="60"/>
              <w:right w:type="dxa" w:w="90"/>
            </w:tcMar>
          </w:tcPr>
          <w:p>
            <w:pPr>
              <w:spacing w:after="20"/>
            </w:pPr>
            <w:r>
              <w:rPr>
                <w:sz w:val="19"/>
                <w:szCs w:val="19"/>
              </w:rPr>
              <w:t xml:space="preserve">Pantallas, rutas, API</w:t>
            </w:r>
          </w:p>
        </w:tc>
        <w:tc>
          <w:tcPr>
            <w:tcW w:type="dxa" w:w="3300"/>
            <w:tcBorders>
              <w:top w:val="single" w:color="C9D3CD" w:sz="4"/>
              <w:left w:val="single" w:color="C9D3CD" w:sz="4"/>
              <w:bottom w:val="single" w:color="C9D3CD" w:sz="4"/>
              <w:right w:val="single" w:color="C9D3CD" w:sz="4"/>
            </w:tcBorders>
            <w:shd w:fill="FFFFFF" w:val="clear"/>
            <w:tcMar>
              <w:top w:type="dxa" w:w="60"/>
              <w:left w:type="dxa" w:w="90"/>
              <w:bottom w:type="dxa" w:w="60"/>
              <w:right w:type="dxa" w:w="90"/>
            </w:tcMar>
          </w:tcPr>
          <w:p>
            <w:pPr>
              <w:spacing w:after="20"/>
            </w:pPr>
            <w:r>
              <w:rPr>
                <w:b/>
                <w:bCs/>
                <w:sz w:val="19"/>
                <w:szCs w:val="19"/>
              </w:rPr>
              <w:t xml:space="preserve">Next.js 16</w:t>
            </w:r>
            <w:r>
              <w:rPr>
                <w:sz w:val="19"/>
                <w:szCs w:val="19"/>
              </w:rPr>
              <w:t xml:space="preserve"> (App Router), </w:t>
            </w:r>
            <w:r>
              <w:rPr>
                <w:b/>
                <w:bCs/>
                <w:sz w:val="19"/>
                <w:szCs w:val="19"/>
              </w:rPr>
              <w:t xml:space="preserve">React 19</w:t>
            </w:r>
            <w:r>
              <w:rPr>
                <w:sz w:val="19"/>
                <w:szCs w:val="19"/>
              </w:rPr>
              <w:t xml:space="preserve">, </w:t>
            </w:r>
            <w:r>
              <w:rPr>
                <w:b/>
                <w:bCs/>
                <w:sz w:val="19"/>
                <w:szCs w:val="19"/>
              </w:rPr>
              <w:t xml:space="preserve">Tailwind 4</w:t>
            </w:r>
          </w:p>
        </w:tc>
        <w:tc>
          <w:tcPr>
            <w:tcW w:type="dxa" w:w="2738"/>
            <w:tcBorders>
              <w:top w:val="single" w:color="C9D3CD" w:sz="4"/>
              <w:left w:val="single" w:color="C9D3CD" w:sz="4"/>
              <w:bottom w:val="single" w:color="C9D3CD" w:sz="4"/>
              <w:right w:val="single" w:color="C9D3CD" w:sz="4"/>
            </w:tcBorders>
            <w:shd w:fill="FFFFFF" w:val="clear"/>
            <w:tcMar>
              <w:top w:type="dxa" w:w="60"/>
              <w:left w:type="dxa" w:w="90"/>
              <w:bottom w:type="dxa" w:w="60"/>
              <w:right w:type="dxa" w:w="90"/>
            </w:tcMar>
          </w:tcPr>
          <w:p>
            <w:pPr>
              <w:spacing w:after="20"/>
            </w:pPr>
            <w:r>
              <w:rPr>
                <w:rFonts w:ascii="Consolas" w:cs="Consolas" w:eastAsia="Consolas" w:hAnsi="Consolas"/>
                <w:color w:val="1B4332"/>
                <w:sz w:val="18"/>
                <w:szCs w:val="18"/>
              </w:rPr>
              <w:t xml:space="preserve">app/src/app/</w:t>
            </w:r>
          </w:p>
        </w:tc>
      </w:tr>
      <w:tr>
        <w:trPr>
          <w:cantSplit/>
        </w:trPr>
        <w:tc>
          <w:tcPr>
            <w:tcW w:type="dxa" w:w="1300"/>
            <w:tcBorders>
              <w:top w:val="single" w:color="C9D3CD" w:sz="4"/>
              <w:left w:val="single" w:color="C9D3CD" w:sz="4"/>
              <w:bottom w:val="single" w:color="C9D3CD" w:sz="4"/>
              <w:right w:val="single" w:color="C9D3CD" w:sz="4"/>
            </w:tcBorders>
            <w:shd w:fill="F3F8F5" w:val="clear"/>
            <w:tcMar>
              <w:top w:type="dxa" w:w="60"/>
              <w:left w:type="dxa" w:w="90"/>
              <w:bottom w:type="dxa" w:w="60"/>
              <w:right w:type="dxa" w:w="90"/>
            </w:tcMar>
          </w:tcPr>
          <w:p>
            <w:pPr>
              <w:spacing w:after="20"/>
            </w:pPr>
            <w:r>
              <w:rPr>
                <w:sz w:val="19"/>
                <w:szCs w:val="19"/>
              </w:rPr>
              <w:t xml:space="preserve">Cuenta</w:t>
            </w:r>
          </w:p>
        </w:tc>
        <w:tc>
          <w:tcPr>
            <w:tcW w:type="dxa" w:w="2300"/>
            <w:tcBorders>
              <w:top w:val="single" w:color="C9D3CD" w:sz="4"/>
              <w:left w:val="single" w:color="C9D3CD" w:sz="4"/>
              <w:bottom w:val="single" w:color="C9D3CD" w:sz="4"/>
              <w:right w:val="single" w:color="C9D3CD" w:sz="4"/>
            </w:tcBorders>
            <w:shd w:fill="F3F8F5" w:val="clear"/>
            <w:tcMar>
              <w:top w:type="dxa" w:w="60"/>
              <w:left w:type="dxa" w:w="90"/>
              <w:bottom w:type="dxa" w:w="60"/>
              <w:right w:type="dxa" w:w="90"/>
            </w:tcMar>
          </w:tcPr>
          <w:p>
            <w:pPr>
              <w:spacing w:after="20"/>
            </w:pPr>
            <w:r>
              <w:rPr>
                <w:sz w:val="19"/>
                <w:szCs w:val="19"/>
              </w:rPr>
              <w:t xml:space="preserve">Huella → cuenta de Monad, sesión de firma</w:t>
            </w:r>
          </w:p>
        </w:tc>
        <w:tc>
          <w:tcPr>
            <w:tcW w:type="dxa" w:w="3300"/>
            <w:tcBorders>
              <w:top w:val="single" w:color="C9D3CD" w:sz="4"/>
              <w:left w:val="single" w:color="C9D3CD" w:sz="4"/>
              <w:bottom w:val="single" w:color="C9D3CD" w:sz="4"/>
              <w:right w:val="single" w:color="C9D3CD" w:sz="4"/>
            </w:tcBorders>
            <w:shd w:fill="F3F8F5" w:val="clear"/>
            <w:tcMar>
              <w:top w:type="dxa" w:w="60"/>
              <w:left w:type="dxa" w:w="90"/>
              <w:bottom w:type="dxa" w:w="60"/>
              <w:right w:type="dxa" w:w="90"/>
            </w:tcMar>
          </w:tcPr>
          <w:p>
            <w:pPr>
              <w:spacing w:after="20"/>
            </w:pPr>
            <w:r>
              <w:rPr>
                <w:b/>
                <w:bCs/>
                <w:sz w:val="19"/>
                <w:szCs w:val="19"/>
              </w:rPr>
              <w:t xml:space="preserve">@category-labs/mera</w:t>
            </w:r>
            <w:r>
              <w:rPr>
                <w:sz w:val="19"/>
                <w:szCs w:val="19"/>
              </w:rPr>
              <w:t xml:space="preserve"> 0.2, </w:t>
            </w:r>
            <w:r>
              <w:rPr>
                <w:b/>
                <w:bCs/>
                <w:sz w:val="19"/>
                <w:szCs w:val="19"/>
              </w:rPr>
              <w:t xml:space="preserve">@scure/bip32</w:t>
            </w:r>
            <w:r>
              <w:rPr>
                <w:sz w:val="19"/>
                <w:szCs w:val="19"/>
              </w:rPr>
              <w:t xml:space="preserve">, </w:t>
            </w:r>
            <w:r>
              <w:rPr>
                <w:b/>
                <w:bCs/>
                <w:sz w:val="19"/>
                <w:szCs w:val="19"/>
              </w:rPr>
              <w:t xml:space="preserve">@scure/bip39</w:t>
            </w:r>
            <w:r>
              <w:rPr>
                <w:sz w:val="19"/>
                <w:szCs w:val="19"/>
              </w:rPr>
              <w:t xml:space="preserve">, </w:t>
            </w:r>
            <w:r>
              <w:rPr>
                <w:b/>
                <w:bCs/>
                <w:sz w:val="19"/>
                <w:szCs w:val="19"/>
              </w:rPr>
              <w:t xml:space="preserve">viem</w:t>
            </w:r>
            <w:r>
              <w:rPr>
                <w:sz w:val="19"/>
                <w:szCs w:val="19"/>
              </w:rPr>
              <w:t xml:space="preserve"> 2.57</w:t>
            </w:r>
          </w:p>
        </w:tc>
        <w:tc>
          <w:tcPr>
            <w:tcW w:type="dxa" w:w="2738"/>
            <w:tcBorders>
              <w:top w:val="single" w:color="C9D3CD" w:sz="4"/>
              <w:left w:val="single" w:color="C9D3CD" w:sz="4"/>
              <w:bottom w:val="single" w:color="C9D3CD" w:sz="4"/>
              <w:right w:val="single" w:color="C9D3CD" w:sz="4"/>
            </w:tcBorders>
            <w:shd w:fill="F3F8F5" w:val="clear"/>
            <w:tcMar>
              <w:top w:type="dxa" w:w="60"/>
              <w:left w:type="dxa" w:w="90"/>
              <w:bottom w:type="dxa" w:w="60"/>
              <w:right w:type="dxa" w:w="90"/>
            </w:tcMar>
          </w:tcPr>
          <w:p>
            <w:pPr>
              <w:spacing w:after="20"/>
            </w:pPr>
            <w:r>
              <w:rPr>
                <w:rFonts w:ascii="Consolas" w:cs="Consolas" w:eastAsia="Consolas" w:hAnsi="Consolas"/>
                <w:color w:val="1B4332"/>
                <w:sz w:val="18"/>
                <w:szCs w:val="18"/>
              </w:rPr>
              <w:t xml:space="preserve">lib/aval/passkey.js</w:t>
            </w:r>
            <w:r>
              <w:rPr>
                <w:sz w:val="19"/>
                <w:szCs w:val="19"/>
              </w:rPr>
              <w:t xml:space="preserve">, </w:t>
            </w:r>
            <w:r>
              <w:rPr>
                <w:rFonts w:ascii="Consolas" w:cs="Consolas" w:eastAsia="Consolas" w:hAnsi="Consolas"/>
                <w:color w:val="1B4332"/>
                <w:sz w:val="18"/>
                <w:szCs w:val="18"/>
              </w:rPr>
              <w:t xml:space="preserve">session.js</w:t>
            </w:r>
            <w:r>
              <w:rPr>
                <w:sz w:val="19"/>
                <w:szCs w:val="19"/>
              </w:rPr>
              <w:t xml:space="preserve">, </w:t>
            </w:r>
            <w:r>
              <w:rPr>
                <w:rFonts w:ascii="Consolas" w:cs="Consolas" w:eastAsia="Consolas" w:hAnsi="Consolas"/>
                <w:color w:val="1B4332"/>
                <w:sz w:val="18"/>
                <w:szCs w:val="18"/>
              </w:rPr>
              <w:t xml:space="preserve">AvalProvider.jsx</w:t>
            </w:r>
          </w:p>
        </w:tc>
      </w:tr>
      <w:tr>
        <w:trPr>
          <w:cantSplit/>
        </w:trPr>
        <w:tc>
          <w:tcPr>
            <w:tcW w:type="dxa" w:w="1300"/>
            <w:tcBorders>
              <w:top w:val="single" w:color="C9D3CD" w:sz="4"/>
              <w:left w:val="single" w:color="C9D3CD" w:sz="4"/>
              <w:bottom w:val="single" w:color="C9D3CD" w:sz="4"/>
              <w:right w:val="single" w:color="C9D3CD" w:sz="4"/>
            </w:tcBorders>
            <w:shd w:fill="FFFFFF" w:val="clear"/>
            <w:tcMar>
              <w:top w:type="dxa" w:w="60"/>
              <w:left w:type="dxa" w:w="90"/>
              <w:bottom w:type="dxa" w:w="60"/>
              <w:right w:type="dxa" w:w="90"/>
            </w:tcMar>
          </w:tcPr>
          <w:p>
            <w:pPr>
              <w:spacing w:after="20"/>
            </w:pPr>
            <w:r>
              <w:rPr>
                <w:sz w:val="19"/>
                <w:szCs w:val="19"/>
              </w:rPr>
              <w:t xml:space="preserve">Protocolo</w:t>
            </w:r>
          </w:p>
        </w:tc>
        <w:tc>
          <w:tcPr>
            <w:tcW w:type="dxa" w:w="2300"/>
            <w:tcBorders>
              <w:top w:val="single" w:color="C9D3CD" w:sz="4"/>
              <w:left w:val="single" w:color="C9D3CD" w:sz="4"/>
              <w:bottom w:val="single" w:color="C9D3CD" w:sz="4"/>
              <w:right w:val="single" w:color="C9D3CD" w:sz="4"/>
            </w:tcBorders>
            <w:shd w:fill="FFFFFF" w:val="clear"/>
            <w:tcMar>
              <w:top w:type="dxa" w:w="60"/>
              <w:left w:type="dxa" w:w="90"/>
              <w:bottom w:type="dxa" w:w="60"/>
              <w:right w:type="dxa" w:w="90"/>
            </w:tcMar>
          </w:tcPr>
          <w:p>
            <w:pPr>
              <w:spacing w:after="20"/>
            </w:pPr>
            <w:r>
              <w:rPr>
                <w:sz w:val="19"/>
                <w:szCs w:val="19"/>
              </w:rPr>
              <w:t xml:space="preserve">Permisos, aprobaciones con huella, recibos</w:t>
            </w:r>
          </w:p>
        </w:tc>
        <w:tc>
          <w:tcPr>
            <w:tcW w:type="dxa" w:w="3300"/>
            <w:tcBorders>
              <w:top w:val="single" w:color="C9D3CD" w:sz="4"/>
              <w:left w:val="single" w:color="C9D3CD" w:sz="4"/>
              <w:bottom w:val="single" w:color="C9D3CD" w:sz="4"/>
              <w:right w:val="single" w:color="C9D3CD" w:sz="4"/>
            </w:tcBorders>
            <w:shd w:fill="FFFFFF" w:val="clear"/>
            <w:tcMar>
              <w:top w:type="dxa" w:w="60"/>
              <w:left w:type="dxa" w:w="90"/>
              <w:bottom w:type="dxa" w:w="60"/>
              <w:right w:type="dxa" w:w="90"/>
            </w:tcMar>
          </w:tcPr>
          <w:p>
            <w:pPr>
              <w:spacing w:after="20"/>
            </w:pPr>
            <w:r>
              <w:rPr>
                <w:b/>
                <w:bCs/>
                <w:sz w:val="19"/>
                <w:szCs w:val="19"/>
              </w:rPr>
              <w:t xml:space="preserve">Aval</w:t>
            </w:r>
            <w:r>
              <w:rPr>
                <w:sz w:val="19"/>
                <w:szCs w:val="19"/>
              </w:rPr>
              <w:t xml:space="preserve">: </w:t>
            </w:r>
            <w:r>
              <w:rPr>
                <w:rFonts w:ascii="Consolas" w:cs="Consolas" w:eastAsia="Consolas" w:hAnsi="Consolas"/>
                <w:color w:val="1B4332"/>
                <w:sz w:val="18"/>
                <w:szCs w:val="18"/>
              </w:rPr>
              <w:t xml:space="preserve">PasskeyRegistry</w:t>
            </w:r>
            <w:r>
              <w:rPr>
                <w:sz w:val="19"/>
                <w:szCs w:val="19"/>
              </w:rPr>
              <w:t xml:space="preserve">, </w:t>
            </w:r>
            <w:r>
              <w:rPr>
                <w:rFonts w:ascii="Consolas" w:cs="Consolas" w:eastAsia="Consolas" w:hAnsi="Consolas"/>
                <w:color w:val="1B4332"/>
                <w:sz w:val="18"/>
                <w:szCs w:val="18"/>
              </w:rPr>
              <w:t xml:space="preserve">AgentPermit</w:t>
            </w:r>
            <w:r>
              <w:rPr>
                <w:sz w:val="19"/>
                <w:szCs w:val="19"/>
              </w:rPr>
              <w:t xml:space="preserve">, </w:t>
            </w:r>
            <w:r>
              <w:rPr>
                <w:rFonts w:ascii="Consolas" w:cs="Consolas" w:eastAsia="Consolas" w:hAnsi="Consolas"/>
                <w:color w:val="1B4332"/>
                <w:sz w:val="18"/>
                <w:szCs w:val="18"/>
              </w:rPr>
              <w:t xml:space="preserve">ReputationReader</w:t>
            </w:r>
            <w:r>
              <w:rPr>
                <w:sz w:val="19"/>
                <w:szCs w:val="19"/>
              </w:rPr>
              <w:t xml:space="preserve">, </w:t>
            </w:r>
            <w:r>
              <w:rPr>
                <w:rFonts w:ascii="Consolas" w:cs="Consolas" w:eastAsia="Consolas" w:hAnsi="Consolas"/>
                <w:color w:val="1B4332"/>
                <w:sz w:val="18"/>
                <w:szCs w:val="18"/>
              </w:rPr>
              <w:t xml:space="preserve">TestUSD</w:t>
            </w:r>
            <w:r>
              <w:rPr>
                <w:sz w:val="19"/>
                <w:szCs w:val="19"/>
              </w:rPr>
              <w:t xml:space="preserve"> (SDK copiado en </w:t>
            </w:r>
            <w:r>
              <w:rPr>
                <w:rFonts w:ascii="Consolas" w:cs="Consolas" w:eastAsia="Consolas" w:hAnsi="Consolas"/>
                <w:color w:val="1B4332"/>
                <w:sz w:val="18"/>
                <w:szCs w:val="18"/>
              </w:rPr>
              <w:t xml:space="preserve">src/vendor/aval-sdk</w:t>
            </w:r>
            <w:r>
              <w:rPr>
                <w:sz w:val="19"/>
                <w:szCs w:val="19"/>
              </w:rPr>
              <w:t xml:space="preserve">)</w:t>
            </w:r>
          </w:p>
        </w:tc>
        <w:tc>
          <w:tcPr>
            <w:tcW w:type="dxa" w:w="2738"/>
            <w:tcBorders>
              <w:top w:val="single" w:color="C9D3CD" w:sz="4"/>
              <w:left w:val="single" w:color="C9D3CD" w:sz="4"/>
              <w:bottom w:val="single" w:color="C9D3CD" w:sz="4"/>
              <w:right w:val="single" w:color="C9D3CD" w:sz="4"/>
            </w:tcBorders>
            <w:shd w:fill="FFFFFF" w:val="clear"/>
            <w:tcMar>
              <w:top w:type="dxa" w:w="60"/>
              <w:left w:type="dxa" w:w="90"/>
              <w:bottom w:type="dxa" w:w="60"/>
              <w:right w:type="dxa" w:w="90"/>
            </w:tcMar>
          </w:tcPr>
          <w:p>
            <w:pPr>
              <w:spacing w:after="20"/>
            </w:pPr>
            <w:r>
              <w:rPr>
                <w:sz w:val="19"/>
                <w:szCs w:val="19"/>
              </w:rPr>
              <w:t xml:space="preserve">Monad testnet, chain 10143</w:t>
            </w:r>
          </w:p>
        </w:tc>
      </w:tr>
      <w:tr>
        <w:trPr>
          <w:cantSplit/>
        </w:trPr>
        <w:tc>
          <w:tcPr>
            <w:tcW w:type="dxa" w:w="1300"/>
            <w:tcBorders>
              <w:top w:val="single" w:color="C9D3CD" w:sz="4"/>
              <w:left w:val="single" w:color="C9D3CD" w:sz="4"/>
              <w:bottom w:val="single" w:color="C9D3CD" w:sz="4"/>
              <w:right w:val="single" w:color="C9D3CD" w:sz="4"/>
            </w:tcBorders>
            <w:shd w:fill="F3F8F5" w:val="clear"/>
            <w:tcMar>
              <w:top w:type="dxa" w:w="60"/>
              <w:left w:type="dxa" w:w="90"/>
              <w:bottom w:type="dxa" w:w="60"/>
              <w:right w:type="dxa" w:w="90"/>
            </w:tcMar>
          </w:tcPr>
          <w:p>
            <w:pPr>
              <w:spacing w:after="20"/>
            </w:pPr>
            <w:r>
              <w:rPr>
                <w:sz w:val="19"/>
                <w:szCs w:val="19"/>
              </w:rPr>
              <w:t xml:space="preserve">Gas</w:t>
            </w:r>
          </w:p>
        </w:tc>
        <w:tc>
          <w:tcPr>
            <w:tcW w:type="dxa" w:w="2300"/>
            <w:tcBorders>
              <w:top w:val="single" w:color="C9D3CD" w:sz="4"/>
              <w:left w:val="single" w:color="C9D3CD" w:sz="4"/>
              <w:bottom w:val="single" w:color="C9D3CD" w:sz="4"/>
              <w:right w:val="single" w:color="C9D3CD" w:sz="4"/>
            </w:tcBorders>
            <w:shd w:fill="F3F8F5" w:val="clear"/>
            <w:tcMar>
              <w:top w:type="dxa" w:w="60"/>
              <w:left w:type="dxa" w:w="90"/>
              <w:bottom w:type="dxa" w:w="60"/>
              <w:right w:type="dxa" w:w="90"/>
            </w:tcMar>
          </w:tcPr>
          <w:p>
            <w:pPr>
              <w:spacing w:after="20"/>
            </w:pPr>
            <w:r>
              <w:rPr>
                <w:sz w:val="19"/>
                <w:szCs w:val="19"/>
              </w:rPr>
              <w:t xml:space="preserve">El usuario no necesita MON</w:t>
            </w:r>
          </w:p>
        </w:tc>
        <w:tc>
          <w:tcPr>
            <w:tcW w:type="dxa" w:w="3300"/>
            <w:tcBorders>
              <w:top w:val="single" w:color="C9D3CD" w:sz="4"/>
              <w:left w:val="single" w:color="C9D3CD" w:sz="4"/>
              <w:bottom w:val="single" w:color="C9D3CD" w:sz="4"/>
              <w:right w:val="single" w:color="C9D3CD" w:sz="4"/>
            </w:tcBorders>
            <w:shd w:fill="F3F8F5" w:val="clear"/>
            <w:tcMar>
              <w:top w:type="dxa" w:w="60"/>
              <w:left w:type="dxa" w:w="90"/>
              <w:bottom w:type="dxa" w:w="60"/>
              <w:right w:type="dxa" w:w="90"/>
            </w:tcMar>
          </w:tcPr>
          <w:p>
            <w:pPr>
              <w:spacing w:after="20"/>
            </w:pPr>
            <w:r>
              <w:rPr>
                <w:b/>
                <w:bCs/>
                <w:sz w:val="19"/>
                <w:szCs w:val="19"/>
              </w:rPr>
              <w:t xml:space="preserve">Relayer de Aval</w:t>
            </w:r>
            <w:r>
              <w:rPr>
                <w:sz w:val="19"/>
                <w:szCs w:val="19"/>
              </w:rPr>
              <w:t xml:space="preserve"> (</w:t>
            </w:r>
            <w:r>
              <w:rPr>
                <w:rFonts w:ascii="Consolas" w:cs="Consolas" w:eastAsia="Consolas" w:hAnsi="Consolas"/>
                <w:color w:val="1B4332"/>
                <w:sz w:val="18"/>
                <w:szCs w:val="18"/>
              </w:rPr>
              <w:t xml:space="preserve">aval-relayer.vercel.app</w:t>
            </w:r>
            <w:r>
              <w:rPr>
                <w:sz w:val="19"/>
                <w:szCs w:val="19"/>
              </w:rPr>
              <w:t xml:space="preserve">) vía </w:t>
            </w:r>
            <w:r>
              <w:rPr>
                <w:rFonts w:ascii="Consolas" w:cs="Consolas" w:eastAsia="Consolas" w:hAnsi="Consolas"/>
                <w:color w:val="1B4332"/>
                <w:sz w:val="18"/>
                <w:szCs w:val="18"/>
              </w:rPr>
              <w:t xml:space="preserve">createRelayerClient</w:t>
            </w:r>
          </w:p>
        </w:tc>
        <w:tc>
          <w:tcPr>
            <w:tcW w:type="dxa" w:w="2738"/>
            <w:tcBorders>
              <w:top w:val="single" w:color="C9D3CD" w:sz="4"/>
              <w:left w:val="single" w:color="C9D3CD" w:sz="4"/>
              <w:bottom w:val="single" w:color="C9D3CD" w:sz="4"/>
              <w:right w:val="single" w:color="C9D3CD" w:sz="4"/>
            </w:tcBorders>
            <w:shd w:fill="F3F8F5" w:val="clear"/>
            <w:tcMar>
              <w:top w:type="dxa" w:w="60"/>
              <w:left w:type="dxa" w:w="90"/>
              <w:bottom w:type="dxa" w:w="60"/>
              <w:right w:type="dxa" w:w="90"/>
            </w:tcMar>
          </w:tcPr>
          <w:p>
            <w:pPr>
              <w:spacing w:after="20"/>
            </w:pPr>
            <w:r>
              <w:rPr>
                <w:rFonts w:ascii="Consolas" w:cs="Consolas" w:eastAsia="Consolas" w:hAnsi="Consolas"/>
                <w:color w:val="1B4332"/>
                <w:sz w:val="18"/>
                <w:szCs w:val="18"/>
              </w:rPr>
              <w:t xml:space="preserve">api/relayer/[...ruta]</w:t>
            </w:r>
          </w:p>
        </w:tc>
      </w:tr>
      <w:tr>
        <w:trPr>
          <w:cantSplit/>
        </w:trPr>
        <w:tc>
          <w:tcPr>
            <w:tcW w:type="dxa" w:w="1300"/>
            <w:tcBorders>
              <w:top w:val="single" w:color="C9D3CD" w:sz="4"/>
              <w:left w:val="single" w:color="C9D3CD" w:sz="4"/>
              <w:bottom w:val="single" w:color="C9D3CD" w:sz="4"/>
              <w:right w:val="single" w:color="C9D3CD" w:sz="4"/>
            </w:tcBorders>
            <w:shd w:fill="FFFFFF" w:val="clear"/>
            <w:tcMar>
              <w:top w:type="dxa" w:w="60"/>
              <w:left w:type="dxa" w:w="90"/>
              <w:bottom w:type="dxa" w:w="60"/>
              <w:right w:type="dxa" w:w="90"/>
            </w:tcMar>
          </w:tcPr>
          <w:p>
            <w:pPr>
              <w:spacing w:after="20"/>
            </w:pPr>
            <w:r>
              <w:rPr>
                <w:sz w:val="19"/>
                <w:szCs w:val="19"/>
              </w:rPr>
              <w:t xml:space="preserve">Mercado</w:t>
            </w:r>
          </w:p>
        </w:tc>
        <w:tc>
          <w:tcPr>
            <w:tcW w:type="dxa" w:w="2300"/>
            <w:tcBorders>
              <w:top w:val="single" w:color="C9D3CD" w:sz="4"/>
              <w:left w:val="single" w:color="C9D3CD" w:sz="4"/>
              <w:bottom w:val="single" w:color="C9D3CD" w:sz="4"/>
              <w:right w:val="single" w:color="C9D3CD" w:sz="4"/>
            </w:tcBorders>
            <w:shd w:fill="FFFFFF" w:val="clear"/>
            <w:tcMar>
              <w:top w:type="dxa" w:w="60"/>
              <w:left w:type="dxa" w:w="90"/>
              <w:bottom w:type="dxa" w:w="60"/>
              <w:right w:type="dxa" w:w="90"/>
            </w:tcMar>
          </w:tcPr>
          <w:p>
            <w:pPr>
              <w:spacing w:after="20"/>
            </w:pPr>
            <w:r>
              <w:rPr>
                <w:sz w:val="19"/>
                <w:szCs w:val="19"/>
              </w:rPr>
              <w:t xml:space="preserve">Billetera, ofertas, tratos, cuotas, calificaciones</w:t>
            </w:r>
          </w:p>
        </w:tc>
        <w:tc>
          <w:tcPr>
            <w:tcW w:type="dxa" w:w="3300"/>
            <w:tcBorders>
              <w:top w:val="single" w:color="C9D3CD" w:sz="4"/>
              <w:left w:val="single" w:color="C9D3CD" w:sz="4"/>
              <w:bottom w:val="single" w:color="C9D3CD" w:sz="4"/>
              <w:right w:val="single" w:color="C9D3CD" w:sz="4"/>
            </w:tcBorders>
            <w:shd w:fill="FFFFFF" w:val="clear"/>
            <w:tcMar>
              <w:top w:type="dxa" w:w="60"/>
              <w:left w:type="dxa" w:w="90"/>
              <w:bottom w:type="dxa" w:w="60"/>
              <w:right w:type="dxa" w:w="90"/>
            </w:tcMar>
          </w:tcPr>
          <w:p>
            <w:pPr>
              <w:spacing w:after="20"/>
            </w:pPr>
            <w:r>
              <w:rPr>
                <w:sz w:val="19"/>
                <w:szCs w:val="19"/>
              </w:rPr>
              <w:t xml:space="preserve">Lógica pura + </w:t>
            </w:r>
            <w:r>
              <w:rPr>
                <w:b/>
                <w:bCs/>
                <w:sz w:val="19"/>
                <w:szCs w:val="19"/>
              </w:rPr>
              <w:t xml:space="preserve">@vercel/blob</w:t>
            </w:r>
            <w:r>
              <w:rPr>
                <w:sz w:val="19"/>
                <w:szCs w:val="19"/>
              </w:rPr>
              <w:t xml:space="preserve"> (privado, control de concurrencia por ETag)</w:t>
            </w:r>
          </w:p>
        </w:tc>
        <w:tc>
          <w:tcPr>
            <w:tcW w:type="dxa" w:w="2738"/>
            <w:tcBorders>
              <w:top w:val="single" w:color="C9D3CD" w:sz="4"/>
              <w:left w:val="single" w:color="C9D3CD" w:sz="4"/>
              <w:bottom w:val="single" w:color="C9D3CD" w:sz="4"/>
              <w:right w:val="single" w:color="C9D3CD" w:sz="4"/>
            </w:tcBorders>
            <w:shd w:fill="FFFFFF" w:val="clear"/>
            <w:tcMar>
              <w:top w:type="dxa" w:w="60"/>
              <w:left w:type="dxa" w:w="90"/>
              <w:bottom w:type="dxa" w:w="60"/>
              <w:right w:type="dxa" w:w="90"/>
            </w:tcMar>
          </w:tcPr>
          <w:p>
            <w:pPr>
              <w:spacing w:after="20"/>
            </w:pPr>
            <w:r>
              <w:rPr>
                <w:rFonts w:ascii="Consolas" w:cs="Consolas" w:eastAsia="Consolas" w:hAnsi="Consolas"/>
                <w:color w:val="1B4332"/>
                <w:sz w:val="18"/>
                <w:szCs w:val="18"/>
              </w:rPr>
              <w:t xml:space="preserve">lib/mercado/</w:t>
            </w:r>
            <w:r>
              <w:rPr>
                <w:sz w:val="19"/>
                <w:szCs w:val="19"/>
              </w:rPr>
              <w:t xml:space="preserve">, </w:t>
            </w:r>
            <w:r>
              <w:rPr>
                <w:rFonts w:ascii="Consolas" w:cs="Consolas" w:eastAsia="Consolas" w:hAnsi="Consolas"/>
                <w:color w:val="1B4332"/>
                <w:sz w:val="18"/>
                <w:szCs w:val="18"/>
              </w:rPr>
              <w:t xml:space="preserve">api/mercado</w:t>
            </w:r>
          </w:p>
        </w:tc>
      </w:tr>
      <w:tr>
        <w:trPr>
          <w:cantSplit/>
        </w:trPr>
        <w:tc>
          <w:tcPr>
            <w:tcW w:type="dxa" w:w="1300"/>
            <w:tcBorders>
              <w:top w:val="single" w:color="C9D3CD" w:sz="4"/>
              <w:left w:val="single" w:color="C9D3CD" w:sz="4"/>
              <w:bottom w:val="single" w:color="C9D3CD" w:sz="4"/>
              <w:right w:val="single" w:color="C9D3CD" w:sz="4"/>
            </w:tcBorders>
            <w:shd w:fill="F3F8F5" w:val="clear"/>
            <w:tcMar>
              <w:top w:type="dxa" w:w="60"/>
              <w:left w:type="dxa" w:w="90"/>
              <w:bottom w:type="dxa" w:w="60"/>
              <w:right w:type="dxa" w:w="90"/>
            </w:tcMar>
          </w:tcPr>
          <w:p>
            <w:pPr>
              <w:spacing w:after="20"/>
            </w:pPr>
            <w:r>
              <w:rPr>
                <w:sz w:val="19"/>
                <w:szCs w:val="19"/>
              </w:rPr>
              <w:t xml:space="preserve">Autenticación</w:t>
            </w:r>
          </w:p>
        </w:tc>
        <w:tc>
          <w:tcPr>
            <w:tcW w:type="dxa" w:w="2300"/>
            <w:tcBorders>
              <w:top w:val="single" w:color="C9D3CD" w:sz="4"/>
              <w:left w:val="single" w:color="C9D3CD" w:sz="4"/>
              <w:bottom w:val="single" w:color="C9D3CD" w:sz="4"/>
              <w:right w:val="single" w:color="C9D3CD" w:sz="4"/>
            </w:tcBorders>
            <w:shd w:fill="F3F8F5" w:val="clear"/>
            <w:tcMar>
              <w:top w:type="dxa" w:w="60"/>
              <w:left w:type="dxa" w:w="90"/>
              <w:bottom w:type="dxa" w:w="60"/>
              <w:right w:type="dxa" w:w="90"/>
            </w:tcMar>
          </w:tcPr>
          <w:p>
            <w:pPr>
              <w:spacing w:after="20"/>
            </w:pPr>
            <w:r>
              <w:rPr>
                <w:sz w:val="19"/>
                <w:szCs w:val="19"/>
              </w:rPr>
              <w:t xml:space="preserve">Cada petición firmada con la cuenta</w:t>
            </w:r>
          </w:p>
        </w:tc>
        <w:tc>
          <w:tcPr>
            <w:tcW w:type="dxa" w:w="3300"/>
            <w:tcBorders>
              <w:top w:val="single" w:color="C9D3CD" w:sz="4"/>
              <w:left w:val="single" w:color="C9D3CD" w:sz="4"/>
              <w:bottom w:val="single" w:color="C9D3CD" w:sz="4"/>
              <w:right w:val="single" w:color="C9D3CD" w:sz="4"/>
            </w:tcBorders>
            <w:shd w:fill="F3F8F5" w:val="clear"/>
            <w:tcMar>
              <w:top w:type="dxa" w:w="60"/>
              <w:left w:type="dxa" w:w="90"/>
              <w:bottom w:type="dxa" w:w="60"/>
              <w:right w:type="dxa" w:w="90"/>
            </w:tcMar>
          </w:tcPr>
          <w:p>
            <w:pPr>
              <w:spacing w:after="20"/>
            </w:pPr>
            <w:r>
              <w:rPr>
                <w:rFonts w:ascii="Consolas" w:cs="Consolas" w:eastAsia="Consolas" w:hAnsi="Consolas"/>
                <w:color w:val="1B4332"/>
                <w:sz w:val="18"/>
                <w:szCs w:val="18"/>
              </w:rPr>
              <w:t xml:space="preserve">signMessage</w:t>
            </w:r>
            <w:r>
              <w:rPr>
                <w:sz w:val="19"/>
                <w:szCs w:val="19"/>
              </w:rPr>
              <w:t xml:space="preserve"> de viem (EIP-191) + </w:t>
            </w:r>
            <w:r>
              <w:rPr>
                <w:rFonts w:ascii="Consolas" w:cs="Consolas" w:eastAsia="Consolas" w:hAnsi="Consolas"/>
                <w:color w:val="1B4332"/>
                <w:sz w:val="18"/>
                <w:szCs w:val="18"/>
              </w:rPr>
              <w:t xml:space="preserve">recoverMessageAddress</w:t>
            </w:r>
          </w:p>
        </w:tc>
        <w:tc>
          <w:tcPr>
            <w:tcW w:type="dxa" w:w="2738"/>
            <w:tcBorders>
              <w:top w:val="single" w:color="C9D3CD" w:sz="4"/>
              <w:left w:val="single" w:color="C9D3CD" w:sz="4"/>
              <w:bottom w:val="single" w:color="C9D3CD" w:sz="4"/>
              <w:right w:val="single" w:color="C9D3CD" w:sz="4"/>
            </w:tcBorders>
            <w:shd w:fill="F3F8F5" w:val="clear"/>
            <w:tcMar>
              <w:top w:type="dxa" w:w="60"/>
              <w:left w:type="dxa" w:w="90"/>
              <w:bottom w:type="dxa" w:w="60"/>
              <w:right w:type="dxa" w:w="90"/>
            </w:tcMar>
          </w:tcPr>
          <w:p>
            <w:pPr>
              <w:spacing w:after="20"/>
            </w:pPr>
            <w:r>
              <w:rPr>
                <w:rFonts w:ascii="Consolas" w:cs="Consolas" w:eastAsia="Consolas" w:hAnsi="Consolas"/>
                <w:color w:val="1B4332"/>
                <w:sz w:val="18"/>
                <w:szCs w:val="18"/>
              </w:rPr>
              <w:t xml:space="preserve">lib/mercado/cliente.js</w:t>
            </w:r>
            <w:r>
              <w:rPr>
                <w:sz w:val="19"/>
                <w:szCs w:val="19"/>
              </w:rPr>
              <w:t xml:space="preserve">, </w:t>
            </w:r>
            <w:r>
              <w:rPr>
                <w:rFonts w:ascii="Consolas" w:cs="Consolas" w:eastAsia="Consolas" w:hAnsi="Consolas"/>
                <w:color w:val="1B4332"/>
                <w:sz w:val="18"/>
                <w:szCs w:val="18"/>
              </w:rPr>
              <w:t xml:space="preserve">auth.js</w:t>
            </w:r>
          </w:p>
        </w:tc>
      </w:tr>
      <w:tr>
        <w:trPr>
          <w:cantSplit/>
        </w:trPr>
        <w:tc>
          <w:tcPr>
            <w:tcW w:type="dxa" w:w="1300"/>
            <w:tcBorders>
              <w:top w:val="single" w:color="C9D3CD" w:sz="4"/>
              <w:left w:val="single" w:color="C9D3CD" w:sz="4"/>
              <w:bottom w:val="single" w:color="C9D3CD" w:sz="4"/>
              <w:right w:val="single" w:color="C9D3CD" w:sz="4"/>
            </w:tcBorders>
            <w:shd w:fill="FFFFFF" w:val="clear"/>
            <w:tcMar>
              <w:top w:type="dxa" w:w="60"/>
              <w:left w:type="dxa" w:w="90"/>
              <w:bottom w:type="dxa" w:w="60"/>
              <w:right w:type="dxa" w:w="90"/>
            </w:tcMar>
          </w:tcPr>
          <w:p>
            <w:pPr>
              <w:spacing w:after="20"/>
            </w:pPr>
            <w:r>
              <w:rPr>
                <w:sz w:val="19"/>
                <w:szCs w:val="19"/>
              </w:rPr>
              <w:t xml:space="preserve">Memoria cifrada</w:t>
            </w:r>
          </w:p>
        </w:tc>
        <w:tc>
          <w:tcPr>
            <w:tcW w:type="dxa" w:w="2300"/>
            <w:tcBorders>
              <w:top w:val="single" w:color="C9D3CD" w:sz="4"/>
              <w:left w:val="single" w:color="C9D3CD" w:sz="4"/>
              <w:bottom w:val="single" w:color="C9D3CD" w:sz="4"/>
              <w:right w:val="single" w:color="C9D3CD" w:sz="4"/>
            </w:tcBorders>
            <w:shd w:fill="FFFFFF" w:val="clear"/>
            <w:tcMar>
              <w:top w:type="dxa" w:w="60"/>
              <w:left w:type="dxa" w:w="90"/>
              <w:bottom w:type="dxa" w:w="60"/>
              <w:right w:type="dxa" w:w="90"/>
            </w:tcMar>
          </w:tcPr>
          <w:p>
            <w:pPr>
              <w:spacing w:after="20"/>
            </w:pPr>
            <w:r>
              <w:rPr>
                <w:sz w:val="19"/>
                <w:szCs w:val="19"/>
              </w:rPr>
              <w:t xml:space="preserve">La conversación del asistente, cifrada con la huella</w:t>
            </w:r>
          </w:p>
        </w:tc>
        <w:tc>
          <w:tcPr>
            <w:tcW w:type="dxa" w:w="3300"/>
            <w:tcBorders>
              <w:top w:val="single" w:color="C9D3CD" w:sz="4"/>
              <w:left w:val="single" w:color="C9D3CD" w:sz="4"/>
              <w:bottom w:val="single" w:color="C9D3CD" w:sz="4"/>
              <w:right w:val="single" w:color="C9D3CD" w:sz="4"/>
            </w:tcBorders>
            <w:shd w:fill="FFFFFF" w:val="clear"/>
            <w:tcMar>
              <w:top w:type="dxa" w:w="60"/>
              <w:left w:type="dxa" w:w="90"/>
              <w:bottom w:type="dxa" w:w="60"/>
              <w:right w:type="dxa" w:w="90"/>
            </w:tcMar>
          </w:tcPr>
          <w:p>
            <w:pPr>
              <w:spacing w:after="20"/>
            </w:pPr>
            <w:r>
              <w:rPr>
                <w:b/>
                <w:bCs/>
                <w:sz w:val="19"/>
                <w:szCs w:val="19"/>
              </w:rPr>
              <w:t xml:space="preserve">Web Crypto</w:t>
            </w:r>
            <w:r>
              <w:rPr>
                <w:sz w:val="19"/>
                <w:szCs w:val="19"/>
              </w:rPr>
              <w:t xml:space="preserve">: HKDF-SHA256 + AES-GCM 256, y </w:t>
            </w:r>
            <w:r>
              <w:rPr>
                <w:b/>
                <w:bCs/>
                <w:sz w:val="19"/>
                <w:szCs w:val="19"/>
              </w:rPr>
              <w:t xml:space="preserve">@vercel/blob</w:t>
            </w:r>
          </w:p>
        </w:tc>
        <w:tc>
          <w:tcPr>
            <w:tcW w:type="dxa" w:w="2738"/>
            <w:tcBorders>
              <w:top w:val="single" w:color="C9D3CD" w:sz="4"/>
              <w:left w:val="single" w:color="C9D3CD" w:sz="4"/>
              <w:bottom w:val="single" w:color="C9D3CD" w:sz="4"/>
              <w:right w:val="single" w:color="C9D3CD" w:sz="4"/>
            </w:tcBorders>
            <w:shd w:fill="FFFFFF" w:val="clear"/>
            <w:tcMar>
              <w:top w:type="dxa" w:w="60"/>
              <w:left w:type="dxa" w:w="90"/>
              <w:bottom w:type="dxa" w:w="60"/>
              <w:right w:type="dxa" w:w="90"/>
            </w:tcMar>
          </w:tcPr>
          <w:p>
            <w:pPr>
              <w:spacing w:after="20"/>
            </w:pPr>
            <w:r>
              <w:rPr>
                <w:rFonts w:ascii="Consolas" w:cs="Consolas" w:eastAsia="Consolas" w:hAnsi="Consolas"/>
                <w:color w:val="1B4332"/>
                <w:sz w:val="18"/>
                <w:szCs w:val="18"/>
              </w:rPr>
              <w:t xml:space="preserve">lib/memoria.js</w:t>
            </w:r>
            <w:r>
              <w:rPr>
                <w:sz w:val="19"/>
                <w:szCs w:val="19"/>
              </w:rPr>
              <w:t xml:space="preserve">, </w:t>
            </w:r>
            <w:r>
              <w:rPr>
                <w:rFonts w:ascii="Consolas" w:cs="Consolas" w:eastAsia="Consolas" w:hAnsi="Consolas"/>
                <w:color w:val="1B4332"/>
                <w:sz w:val="18"/>
                <w:szCs w:val="18"/>
              </w:rPr>
              <w:t xml:space="preserve">api/memoria</w:t>
            </w:r>
          </w:p>
        </w:tc>
      </w:tr>
      <w:tr>
        <w:trPr>
          <w:cantSplit/>
        </w:trPr>
        <w:tc>
          <w:tcPr>
            <w:tcW w:type="dxa" w:w="1300"/>
            <w:tcBorders>
              <w:top w:val="single" w:color="C9D3CD" w:sz="4"/>
              <w:left w:val="single" w:color="C9D3CD" w:sz="4"/>
              <w:bottom w:val="single" w:color="C9D3CD" w:sz="4"/>
              <w:right w:val="single" w:color="C9D3CD" w:sz="4"/>
            </w:tcBorders>
            <w:shd w:fill="F3F8F5" w:val="clear"/>
            <w:tcMar>
              <w:top w:type="dxa" w:w="60"/>
              <w:left w:type="dxa" w:w="90"/>
              <w:bottom w:type="dxa" w:w="60"/>
              <w:right w:type="dxa" w:w="90"/>
            </w:tcMar>
          </w:tcPr>
          <w:p>
            <w:pPr>
              <w:spacing w:after="20"/>
            </w:pPr>
            <w:r>
              <w:rPr>
                <w:sz w:val="19"/>
                <w:szCs w:val="19"/>
              </w:rPr>
              <w:t xml:space="preserve">IA</w:t>
            </w:r>
          </w:p>
        </w:tc>
        <w:tc>
          <w:tcPr>
            <w:tcW w:type="dxa" w:w="2300"/>
            <w:tcBorders>
              <w:top w:val="single" w:color="C9D3CD" w:sz="4"/>
              <w:left w:val="single" w:color="C9D3CD" w:sz="4"/>
              <w:bottom w:val="single" w:color="C9D3CD" w:sz="4"/>
              <w:right w:val="single" w:color="C9D3CD" w:sz="4"/>
            </w:tcBorders>
            <w:shd w:fill="F3F8F5" w:val="clear"/>
            <w:tcMar>
              <w:top w:type="dxa" w:w="60"/>
              <w:left w:type="dxa" w:w="90"/>
              <w:bottom w:type="dxa" w:w="60"/>
              <w:right w:type="dxa" w:w="90"/>
            </w:tcMar>
          </w:tcPr>
          <w:p>
            <w:pPr>
              <w:spacing w:after="20"/>
            </w:pPr>
            <w:r>
              <w:rPr>
                <w:sz w:val="19"/>
                <w:szCs w:val="19"/>
              </w:rPr>
              <w:t xml:space="preserve">Asistente con herramientas</w:t>
            </w:r>
          </w:p>
        </w:tc>
        <w:tc>
          <w:tcPr>
            <w:tcW w:type="dxa" w:w="3300"/>
            <w:tcBorders>
              <w:top w:val="single" w:color="C9D3CD" w:sz="4"/>
              <w:left w:val="single" w:color="C9D3CD" w:sz="4"/>
              <w:bottom w:val="single" w:color="C9D3CD" w:sz="4"/>
              <w:right w:val="single" w:color="C9D3CD" w:sz="4"/>
            </w:tcBorders>
            <w:shd w:fill="F3F8F5" w:val="clear"/>
            <w:tcMar>
              <w:top w:type="dxa" w:w="60"/>
              <w:left w:type="dxa" w:w="90"/>
              <w:bottom w:type="dxa" w:w="60"/>
              <w:right w:type="dxa" w:w="90"/>
            </w:tcMar>
          </w:tcPr>
          <w:p>
            <w:pPr>
              <w:spacing w:after="20"/>
            </w:pPr>
            <w:r>
              <w:rPr>
                <w:b/>
                <w:bCs/>
                <w:sz w:val="19"/>
                <w:szCs w:val="19"/>
              </w:rPr>
              <w:t xml:space="preserve">Qwen 3.8 Max</w:t>
            </w:r>
            <w:r>
              <w:rPr>
                <w:sz w:val="19"/>
                <w:szCs w:val="19"/>
              </w:rPr>
              <w:t xml:space="preserve"> (Alibaba Cloud Model Studio, API compatible con OpenAI)</w:t>
            </w:r>
          </w:p>
        </w:tc>
        <w:tc>
          <w:tcPr>
            <w:tcW w:type="dxa" w:w="2738"/>
            <w:tcBorders>
              <w:top w:val="single" w:color="C9D3CD" w:sz="4"/>
              <w:left w:val="single" w:color="C9D3CD" w:sz="4"/>
              <w:bottom w:val="single" w:color="C9D3CD" w:sz="4"/>
              <w:right w:val="single" w:color="C9D3CD" w:sz="4"/>
            </w:tcBorders>
            <w:shd w:fill="F3F8F5" w:val="clear"/>
            <w:tcMar>
              <w:top w:type="dxa" w:w="60"/>
              <w:left w:type="dxa" w:w="90"/>
              <w:bottom w:type="dxa" w:w="60"/>
              <w:right w:type="dxa" w:w="90"/>
            </w:tcMar>
          </w:tcPr>
          <w:p>
            <w:pPr>
              <w:spacing w:after="20"/>
            </w:pPr>
            <w:r>
              <w:rPr>
                <w:rFonts w:ascii="Consolas" w:cs="Consolas" w:eastAsia="Consolas" w:hAnsi="Consolas"/>
                <w:color w:val="1B4332"/>
                <w:sz w:val="18"/>
                <w:szCs w:val="18"/>
              </w:rPr>
              <w:t xml:space="preserve">api/agente/route.js</w:t>
            </w:r>
          </w:p>
        </w:tc>
      </w:tr>
      <w:tr>
        <w:trPr>
          <w:cantSplit/>
        </w:trPr>
        <w:tc>
          <w:tcPr>
            <w:tcW w:type="dxa" w:w="1300"/>
            <w:tcBorders>
              <w:top w:val="single" w:color="C9D3CD" w:sz="4"/>
              <w:left w:val="single" w:color="C9D3CD" w:sz="4"/>
              <w:bottom w:val="single" w:color="C9D3CD" w:sz="4"/>
              <w:right w:val="single" w:color="C9D3CD" w:sz="4"/>
            </w:tcBorders>
            <w:shd w:fill="FFFFFF" w:val="clear"/>
            <w:tcMar>
              <w:top w:type="dxa" w:w="60"/>
              <w:left w:type="dxa" w:w="90"/>
              <w:bottom w:type="dxa" w:w="60"/>
              <w:right w:type="dxa" w:w="90"/>
            </w:tcMar>
          </w:tcPr>
          <w:p>
            <w:pPr>
              <w:spacing w:after="20"/>
            </w:pPr>
            <w:r>
              <w:rPr>
                <w:sz w:val="19"/>
                <w:szCs w:val="19"/>
              </w:rPr>
              <w:t xml:space="preserve">Indexador</w:t>
            </w:r>
          </w:p>
        </w:tc>
        <w:tc>
          <w:tcPr>
            <w:tcW w:type="dxa" w:w="2300"/>
            <w:tcBorders>
              <w:top w:val="single" w:color="C9D3CD" w:sz="4"/>
              <w:left w:val="single" w:color="C9D3CD" w:sz="4"/>
              <w:bottom w:val="single" w:color="C9D3CD" w:sz="4"/>
              <w:right w:val="single" w:color="C9D3CD" w:sz="4"/>
            </w:tcBorders>
            <w:shd w:fill="FFFFFF" w:val="clear"/>
            <w:tcMar>
              <w:top w:type="dxa" w:w="60"/>
              <w:left w:type="dxa" w:w="90"/>
              <w:bottom w:type="dxa" w:w="60"/>
              <w:right w:type="dxa" w:w="90"/>
            </w:tcMar>
          </w:tcPr>
          <w:p>
            <w:pPr>
              <w:spacing w:after="20"/>
            </w:pPr>
            <w:r>
              <w:rPr>
                <w:sz w:val="19"/>
                <w:szCs w:val="19"/>
              </w:rPr>
              <w:t xml:space="preserve">Puntaje verificado del servicio, comprobable</w:t>
            </w:r>
          </w:p>
        </w:tc>
        <w:tc>
          <w:tcPr>
            <w:tcW w:type="dxa" w:w="3300"/>
            <w:tcBorders>
              <w:top w:val="single" w:color="C9D3CD" w:sz="4"/>
              <w:left w:val="single" w:color="C9D3CD" w:sz="4"/>
              <w:bottom w:val="single" w:color="C9D3CD" w:sz="4"/>
              <w:right w:val="single" w:color="C9D3CD" w:sz="4"/>
            </w:tcBorders>
            <w:shd w:fill="FFFFFF" w:val="clear"/>
            <w:tcMar>
              <w:top w:type="dxa" w:w="60"/>
              <w:left w:type="dxa" w:w="90"/>
              <w:bottom w:type="dxa" w:w="60"/>
              <w:right w:type="dxa" w:w="90"/>
            </w:tcMar>
          </w:tcPr>
          <w:p>
            <w:pPr>
              <w:spacing w:after="20"/>
            </w:pPr>
            <w:r>
              <w:rPr>
                <w:b/>
                <w:bCs/>
                <w:sz w:val="19"/>
                <w:szCs w:val="19"/>
              </w:rPr>
              <w:t xml:space="preserve">Envio HyperIndex</w:t>
            </w:r>
            <w:r>
              <w:rPr>
                <w:sz w:val="19"/>
                <w:szCs w:val="19"/>
              </w:rPr>
              <w:t xml:space="preserve"> (de Alan, GraphQL) + </w:t>
            </w:r>
            <w:r>
              <w:rPr>
                <w:rFonts w:ascii="Consolas" w:cs="Consolas" w:eastAsia="Consolas" w:hAnsi="Consolas"/>
                <w:color w:val="1B4332"/>
                <w:sz w:val="18"/>
                <w:szCs w:val="18"/>
              </w:rPr>
              <w:t xml:space="preserve">createIndexerClient</w:t>
            </w:r>
            <w:r>
              <w:rPr>
                <w:sz w:val="19"/>
                <w:szCs w:val="19"/>
              </w:rPr>
              <w:t xml:space="preserve"> del SDK; la app lo recalcula con </w:t>
            </w:r>
            <w:r>
              <w:rPr>
                <w:rFonts w:ascii="Consolas" w:cs="Consolas" w:eastAsia="Consolas" w:hAnsi="Consolas"/>
                <w:color w:val="1B4332"/>
                <w:sz w:val="18"/>
                <w:szCs w:val="18"/>
              </w:rPr>
              <w:t xml:space="preserve">verifyAgentScore</w:t>
            </w:r>
          </w:p>
        </w:tc>
        <w:tc>
          <w:tcPr>
            <w:tcW w:type="dxa" w:w="2738"/>
            <w:tcBorders>
              <w:top w:val="single" w:color="C9D3CD" w:sz="4"/>
              <w:left w:val="single" w:color="C9D3CD" w:sz="4"/>
              <w:bottom w:val="single" w:color="C9D3CD" w:sz="4"/>
              <w:right w:val="single" w:color="C9D3CD" w:sz="4"/>
            </w:tcBorders>
            <w:shd w:fill="FFFFFF" w:val="clear"/>
            <w:tcMar>
              <w:top w:type="dxa" w:w="60"/>
              <w:left w:type="dxa" w:w="90"/>
              <w:bottom w:type="dxa" w:w="60"/>
              <w:right w:type="dxa" w:w="90"/>
            </w:tcMar>
          </w:tcPr>
          <w:p>
            <w:pPr>
              <w:spacing w:after="20"/>
            </w:pPr>
            <w:r>
              <w:rPr>
                <w:rFonts w:ascii="Consolas" w:cs="Consolas" w:eastAsia="Consolas" w:hAnsi="Consolas"/>
                <w:color w:val="1B4332"/>
                <w:sz w:val="18"/>
                <w:szCs w:val="18"/>
              </w:rPr>
              <w:t xml:space="preserve">api/indexador</w:t>
            </w:r>
            <w:r>
              <w:rPr>
                <w:sz w:val="19"/>
                <w:szCs w:val="19"/>
              </w:rPr>
              <w:t xml:space="preserve">, </w:t>
            </w:r>
            <w:r>
              <w:rPr>
                <w:rFonts w:ascii="Consolas" w:cs="Consolas" w:eastAsia="Consolas" w:hAnsi="Consolas"/>
                <w:color w:val="1B4332"/>
                <w:sz w:val="18"/>
                <w:szCs w:val="18"/>
              </w:rPr>
              <w:t xml:space="preserve">actividad/PuntajeVerificado.jsx</w:t>
            </w:r>
          </w:p>
        </w:tc>
      </w:tr>
      <w:tr>
        <w:trPr>
          <w:cantSplit/>
        </w:trPr>
        <w:tc>
          <w:tcPr>
            <w:tcW w:type="dxa" w:w="1300"/>
            <w:tcBorders>
              <w:top w:val="single" w:color="C9D3CD" w:sz="4"/>
              <w:left w:val="single" w:color="C9D3CD" w:sz="4"/>
              <w:bottom w:val="single" w:color="C9D3CD" w:sz="4"/>
              <w:right w:val="single" w:color="C9D3CD" w:sz="4"/>
            </w:tcBorders>
            <w:shd w:fill="F3F8F5" w:val="clear"/>
            <w:tcMar>
              <w:top w:type="dxa" w:w="60"/>
              <w:left w:type="dxa" w:w="90"/>
              <w:bottom w:type="dxa" w:w="60"/>
              <w:right w:type="dxa" w:w="90"/>
            </w:tcMar>
          </w:tcPr>
          <w:p>
            <w:pPr>
              <w:spacing w:after="20"/>
            </w:pPr>
            <w:r>
              <w:rPr>
                <w:sz w:val="19"/>
                <w:szCs w:val="19"/>
              </w:rPr>
              <w:t xml:space="preserve">Datos de cadena</w:t>
            </w:r>
          </w:p>
        </w:tc>
        <w:tc>
          <w:tcPr>
            <w:tcW w:type="dxa" w:w="2300"/>
            <w:tcBorders>
              <w:top w:val="single" w:color="C9D3CD" w:sz="4"/>
              <w:left w:val="single" w:color="C9D3CD" w:sz="4"/>
              <w:bottom w:val="single" w:color="C9D3CD" w:sz="4"/>
              <w:right w:val="single" w:color="C9D3CD" w:sz="4"/>
            </w:tcBorders>
            <w:shd w:fill="F3F8F5" w:val="clear"/>
            <w:tcMar>
              <w:top w:type="dxa" w:w="60"/>
              <w:left w:type="dxa" w:w="90"/>
              <w:bottom w:type="dxa" w:w="60"/>
              <w:right w:type="dxa" w:w="90"/>
            </w:tcMar>
          </w:tcPr>
          <w:p>
            <w:pPr>
              <w:spacing w:after="20"/>
            </w:pPr>
            <w:r>
              <w:rPr>
                <w:sz w:val="19"/>
                <w:szCs w:val="19"/>
              </w:rPr>
              <w:t xml:space="preserve">RPC, movimientos, avisos</w:t>
            </w:r>
          </w:p>
        </w:tc>
        <w:tc>
          <w:tcPr>
            <w:tcW w:type="dxa" w:w="3300"/>
            <w:tcBorders>
              <w:top w:val="single" w:color="C9D3CD" w:sz="4"/>
              <w:left w:val="single" w:color="C9D3CD" w:sz="4"/>
              <w:bottom w:val="single" w:color="C9D3CD" w:sz="4"/>
              <w:right w:val="single" w:color="C9D3CD" w:sz="4"/>
            </w:tcBorders>
            <w:shd w:fill="F3F8F5" w:val="clear"/>
            <w:tcMar>
              <w:top w:type="dxa" w:w="60"/>
              <w:left w:type="dxa" w:w="90"/>
              <w:bottom w:type="dxa" w:w="60"/>
              <w:right w:type="dxa" w:w="90"/>
            </w:tcMar>
          </w:tcPr>
          <w:p>
            <w:pPr>
              <w:spacing w:after="20"/>
            </w:pPr>
            <w:r>
              <w:rPr>
                <w:b/>
                <w:bCs/>
                <w:sz w:val="19"/>
                <w:szCs w:val="19"/>
              </w:rPr>
              <w:t xml:space="preserve">Alchemy</w:t>
            </w:r>
            <w:r>
              <w:rPr>
                <w:sz w:val="19"/>
                <w:szCs w:val="19"/>
              </w:rPr>
              <w:t xml:space="preserve"> (RPC y </w:t>
            </w:r>
            <w:r>
              <w:rPr>
                <w:rFonts w:ascii="Consolas" w:cs="Consolas" w:eastAsia="Consolas" w:hAnsi="Consolas"/>
                <w:color w:val="1B4332"/>
                <w:sz w:val="18"/>
                <w:szCs w:val="18"/>
              </w:rPr>
              <w:t xml:space="preserve">alchemy_getAssetTransfers</w:t>
            </w:r>
            <w:r>
              <w:rPr>
                <w:sz w:val="19"/>
                <w:szCs w:val="19"/>
              </w:rPr>
              <w:t xml:space="preserve">)</w:t>
            </w:r>
          </w:p>
        </w:tc>
        <w:tc>
          <w:tcPr>
            <w:tcW w:type="dxa" w:w="2738"/>
            <w:tcBorders>
              <w:top w:val="single" w:color="C9D3CD" w:sz="4"/>
              <w:left w:val="single" w:color="C9D3CD" w:sz="4"/>
              <w:bottom w:val="single" w:color="C9D3CD" w:sz="4"/>
              <w:right w:val="single" w:color="C9D3CD" w:sz="4"/>
            </w:tcBorders>
            <w:shd w:fill="F3F8F5" w:val="clear"/>
            <w:tcMar>
              <w:top w:type="dxa" w:w="60"/>
              <w:left w:type="dxa" w:w="90"/>
              <w:bottom w:type="dxa" w:w="60"/>
              <w:right w:type="dxa" w:w="90"/>
            </w:tcMar>
          </w:tcPr>
          <w:p>
            <w:pPr>
              <w:spacing w:after="20"/>
            </w:pPr>
            <w:r>
              <w:rPr>
                <w:rFonts w:ascii="Consolas" w:cs="Consolas" w:eastAsia="Consolas" w:hAnsi="Consolas"/>
                <w:color w:val="1B4332"/>
                <w:sz w:val="18"/>
                <w:szCs w:val="18"/>
              </w:rPr>
              <w:t xml:space="preserve">lib/aval/config.js</w:t>
            </w:r>
            <w:r>
              <w:rPr>
                <w:sz w:val="19"/>
                <w:szCs w:val="19"/>
              </w:rPr>
              <w:t xml:space="preserve">, </w:t>
            </w:r>
            <w:r>
              <w:rPr>
                <w:rFonts w:ascii="Consolas" w:cs="Consolas" w:eastAsia="Consolas" w:hAnsi="Consolas"/>
                <w:color w:val="1B4332"/>
                <w:sz w:val="18"/>
                <w:szCs w:val="18"/>
              </w:rPr>
              <w:t xml:space="preserve">lib/alchemy.js</w:t>
            </w:r>
            <w:r>
              <w:rPr>
                <w:sz w:val="19"/>
                <w:szCs w:val="19"/>
              </w:rPr>
              <w:t xml:space="preserve">, </w:t>
            </w:r>
            <w:r>
              <w:rPr>
                <w:rFonts w:ascii="Consolas" w:cs="Consolas" w:eastAsia="Consolas" w:hAnsi="Consolas"/>
                <w:color w:val="1B4332"/>
                <w:sz w:val="18"/>
                <w:szCs w:val="18"/>
              </w:rPr>
              <w:t xml:space="preserve">api/avisos</w:t>
            </w:r>
          </w:p>
        </w:tc>
      </w:tr>
      <w:tr>
        <w:trPr>
          <w:cantSplit/>
        </w:trPr>
        <w:tc>
          <w:tcPr>
            <w:tcW w:type="dxa" w:w="1300"/>
            <w:tcBorders>
              <w:top w:val="single" w:color="C9D3CD" w:sz="4"/>
              <w:left w:val="single" w:color="C9D3CD" w:sz="4"/>
              <w:bottom w:val="single" w:color="C9D3CD" w:sz="4"/>
              <w:right w:val="single" w:color="C9D3CD" w:sz="4"/>
            </w:tcBorders>
            <w:shd w:fill="FFFFFF" w:val="clear"/>
            <w:tcMar>
              <w:top w:type="dxa" w:w="60"/>
              <w:left w:type="dxa" w:w="90"/>
              <w:bottom w:type="dxa" w:w="60"/>
              <w:right w:type="dxa" w:w="90"/>
            </w:tcMar>
          </w:tcPr>
          <w:p>
            <w:pPr>
              <w:spacing w:after="20"/>
            </w:pPr>
            <w:r>
              <w:rPr>
                <w:sz w:val="19"/>
                <w:szCs w:val="19"/>
              </w:rPr>
              <w:t xml:space="preserve">QR</w:t>
            </w:r>
          </w:p>
        </w:tc>
        <w:tc>
          <w:tcPr>
            <w:tcW w:type="dxa" w:w="2300"/>
            <w:tcBorders>
              <w:top w:val="single" w:color="C9D3CD" w:sz="4"/>
              <w:left w:val="single" w:color="C9D3CD" w:sz="4"/>
              <w:bottom w:val="single" w:color="C9D3CD" w:sz="4"/>
              <w:right w:val="single" w:color="C9D3CD" w:sz="4"/>
            </w:tcBorders>
            <w:shd w:fill="FFFFFF" w:val="clear"/>
            <w:tcMar>
              <w:top w:type="dxa" w:w="60"/>
              <w:left w:type="dxa" w:w="90"/>
              <w:bottom w:type="dxa" w:w="60"/>
              <w:right w:type="dxa" w:w="90"/>
            </w:tcMar>
          </w:tcPr>
          <w:p>
            <w:pPr>
              <w:spacing w:after="20"/>
            </w:pPr>
            <w:r>
              <w:rPr>
                <w:sz w:val="19"/>
                <w:szCs w:val="19"/>
              </w:rPr>
              <w:t xml:space="preserve">Calificación presencial</w:t>
            </w:r>
          </w:p>
        </w:tc>
        <w:tc>
          <w:tcPr>
            <w:tcW w:type="dxa" w:w="3300"/>
            <w:tcBorders>
              <w:top w:val="single" w:color="C9D3CD" w:sz="4"/>
              <w:left w:val="single" w:color="C9D3CD" w:sz="4"/>
              <w:bottom w:val="single" w:color="C9D3CD" w:sz="4"/>
              <w:right w:val="single" w:color="C9D3CD" w:sz="4"/>
            </w:tcBorders>
            <w:shd w:fill="FFFFFF" w:val="clear"/>
            <w:tcMar>
              <w:top w:type="dxa" w:w="60"/>
              <w:left w:type="dxa" w:w="90"/>
              <w:bottom w:type="dxa" w:w="60"/>
              <w:right w:type="dxa" w:w="90"/>
            </w:tcMar>
          </w:tcPr>
          <w:p>
            <w:pPr>
              <w:spacing w:after="20"/>
            </w:pPr>
            <w:r>
              <w:rPr>
                <w:b/>
                <w:bCs/>
                <w:sz w:val="19"/>
                <w:szCs w:val="19"/>
              </w:rPr>
              <w:t xml:space="preserve">qrcode</w:t>
            </w:r>
            <w:r>
              <w:rPr>
                <w:sz w:val="19"/>
                <w:szCs w:val="19"/>
              </w:rPr>
              <w:t xml:space="preserve"> (generar) y </w:t>
            </w:r>
            <w:r>
              <w:rPr>
                <w:b/>
                <w:bCs/>
                <w:sz w:val="19"/>
                <w:szCs w:val="19"/>
              </w:rPr>
              <w:t xml:space="preserve">jsqr</w:t>
            </w:r>
            <w:r>
              <w:rPr>
                <w:sz w:val="19"/>
                <w:szCs w:val="19"/>
              </w:rPr>
              <w:t xml:space="preserve"> (escanear)</w:t>
            </w:r>
          </w:p>
        </w:tc>
        <w:tc>
          <w:tcPr>
            <w:tcW w:type="dxa" w:w="2738"/>
            <w:tcBorders>
              <w:top w:val="single" w:color="C9D3CD" w:sz="4"/>
              <w:left w:val="single" w:color="C9D3CD" w:sz="4"/>
              <w:bottom w:val="single" w:color="C9D3CD" w:sz="4"/>
              <w:right w:val="single" w:color="C9D3CD" w:sz="4"/>
            </w:tcBorders>
            <w:shd w:fill="FFFFFF" w:val="clear"/>
            <w:tcMar>
              <w:top w:type="dxa" w:w="60"/>
              <w:left w:type="dxa" w:w="90"/>
              <w:bottom w:type="dxa" w:w="60"/>
              <w:right w:type="dxa" w:w="90"/>
            </w:tcMar>
          </w:tcPr>
          <w:p>
            <w:pPr>
              <w:spacing w:after="20"/>
            </w:pPr>
            <w:r>
              <w:rPr>
                <w:rFonts w:ascii="Consolas" w:cs="Consolas" w:eastAsia="Consolas" w:hAnsi="Consolas"/>
                <w:color w:val="1B4332"/>
                <w:sz w:val="18"/>
                <w:szCs w:val="18"/>
              </w:rPr>
              <w:t xml:space="preserve">mi-codigo/</w:t>
            </w:r>
            <w:r>
              <w:rPr>
                <w:sz w:val="19"/>
                <w:szCs w:val="19"/>
              </w:rPr>
              <w:t xml:space="preserve">, </w:t>
            </w:r>
            <w:r>
              <w:rPr>
                <w:rFonts w:ascii="Consolas" w:cs="Consolas" w:eastAsia="Consolas" w:hAnsi="Consolas"/>
                <w:color w:val="1B4332"/>
                <w:sz w:val="18"/>
                <w:szCs w:val="18"/>
              </w:rPr>
              <w:t xml:space="preserve">EscanerQR.jsx</w:t>
            </w:r>
          </w:p>
        </w:tc>
      </w:tr>
      <w:tr>
        <w:trPr>
          <w:cantSplit/>
        </w:trPr>
        <w:tc>
          <w:tcPr>
            <w:tcW w:type="dxa" w:w="1300"/>
            <w:tcBorders>
              <w:top w:val="single" w:color="C9D3CD" w:sz="4"/>
              <w:left w:val="single" w:color="C9D3CD" w:sz="4"/>
              <w:bottom w:val="single" w:color="C9D3CD" w:sz="4"/>
              <w:right w:val="single" w:color="C9D3CD" w:sz="4"/>
            </w:tcBorders>
            <w:shd w:fill="F3F8F5" w:val="clear"/>
            <w:tcMar>
              <w:top w:type="dxa" w:w="60"/>
              <w:left w:type="dxa" w:w="90"/>
              <w:bottom w:type="dxa" w:w="60"/>
              <w:right w:type="dxa" w:w="90"/>
            </w:tcMar>
          </w:tcPr>
          <w:p>
            <w:pPr>
              <w:spacing w:after="20"/>
            </w:pPr>
            <w:r>
              <w:rPr>
                <w:sz w:val="19"/>
                <w:szCs w:val="19"/>
              </w:rPr>
              <w:t xml:space="preserve">Hosting</w:t>
            </w:r>
          </w:p>
        </w:tc>
        <w:tc>
          <w:tcPr>
            <w:tcW w:type="dxa" w:w="2300"/>
            <w:tcBorders>
              <w:top w:val="single" w:color="C9D3CD" w:sz="4"/>
              <w:left w:val="single" w:color="C9D3CD" w:sz="4"/>
              <w:bottom w:val="single" w:color="C9D3CD" w:sz="4"/>
              <w:right w:val="single" w:color="C9D3CD" w:sz="4"/>
            </w:tcBorders>
            <w:shd w:fill="F3F8F5" w:val="clear"/>
            <w:tcMar>
              <w:top w:type="dxa" w:w="60"/>
              <w:left w:type="dxa" w:w="90"/>
              <w:bottom w:type="dxa" w:w="60"/>
              <w:right w:type="dxa" w:w="90"/>
            </w:tcMar>
          </w:tcPr>
          <w:p>
            <w:pPr>
              <w:spacing w:after="20"/>
            </w:pPr>
            <w:r>
              <w:rPr>
                <w:sz w:val="19"/>
                <w:szCs w:val="19"/>
              </w:rPr>
              <w:t xml:space="preserve">App pública y almacén</w:t>
            </w:r>
          </w:p>
        </w:tc>
        <w:tc>
          <w:tcPr>
            <w:tcW w:type="dxa" w:w="3300"/>
            <w:tcBorders>
              <w:top w:val="single" w:color="C9D3CD" w:sz="4"/>
              <w:left w:val="single" w:color="C9D3CD" w:sz="4"/>
              <w:bottom w:val="single" w:color="C9D3CD" w:sz="4"/>
              <w:right w:val="single" w:color="C9D3CD" w:sz="4"/>
            </w:tcBorders>
            <w:shd w:fill="F3F8F5" w:val="clear"/>
            <w:tcMar>
              <w:top w:type="dxa" w:w="60"/>
              <w:left w:type="dxa" w:w="90"/>
              <w:bottom w:type="dxa" w:w="60"/>
              <w:right w:type="dxa" w:w="90"/>
            </w:tcMar>
          </w:tcPr>
          <w:p>
            <w:pPr>
              <w:spacing w:after="20"/>
            </w:pPr>
            <w:r>
              <w:rPr>
                <w:b/>
                <w:bCs/>
                <w:sz w:val="19"/>
                <w:szCs w:val="19"/>
              </w:rPr>
              <w:t xml:space="preserve">Vercel</w:t>
            </w:r>
            <w:r>
              <w:rPr>
                <w:sz w:val="19"/>
                <w:szCs w:val="19"/>
              </w:rPr>
              <w:t xml:space="preserve"> (producción) y </w:t>
            </w:r>
            <w:r>
              <w:rPr>
                <w:b/>
                <w:bCs/>
                <w:sz w:val="19"/>
                <w:szCs w:val="19"/>
              </w:rPr>
              <w:t xml:space="preserve">Vercel Blob</w:t>
            </w:r>
          </w:p>
        </w:tc>
        <w:tc>
          <w:tcPr>
            <w:tcW w:type="dxa" w:w="2738"/>
            <w:tcBorders>
              <w:top w:val="single" w:color="C9D3CD" w:sz="4"/>
              <w:left w:val="single" w:color="C9D3CD" w:sz="4"/>
              <w:bottom w:val="single" w:color="C9D3CD" w:sz="4"/>
              <w:right w:val="single" w:color="C9D3CD" w:sz="4"/>
            </w:tcBorders>
            <w:shd w:fill="F3F8F5" w:val="clear"/>
            <w:tcMar>
              <w:top w:type="dxa" w:w="60"/>
              <w:left w:type="dxa" w:w="90"/>
              <w:bottom w:type="dxa" w:w="60"/>
              <w:right w:type="dxa" w:w="90"/>
            </w:tcMar>
          </w:tcPr>
          <w:p>
            <w:pPr>
              <w:spacing w:after="20"/>
            </w:pPr>
            <w:r>
              <w:rPr>
                <w:sz w:val="19"/>
                <w:szCs w:val="19"/>
              </w:rPr>
              <w:t xml:space="preserve">app-wheat-eta-38.vercel.app</w:t>
            </w:r>
          </w:p>
        </w:tc>
      </w:tr>
    </w:tbl>
    <w:p>
      <w:pPr>
        <w:pStyle w:val="Heading3"/>
      </w:pPr>
      <w:r>
        <w:t xml:space="preserve">Estado de lo implementado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00"/>
        <w:gridCol w:w="2538"/>
      </w:tblGrid>
      <w:tr>
        <w:trPr>
          <w:cantSplit/>
          <w:tblHeader/>
        </w:trPr>
        <w:tc>
          <w:tcPr>
            <w:tcW w:type="dxa" w:w="7100"/>
            <w:tcBorders>
              <w:top w:val="single" w:color="C9D3CD" w:sz="4"/>
              <w:left w:val="single" w:color="C9D3CD" w:sz="4"/>
              <w:bottom w:val="single" w:color="C9D3CD" w:sz="4"/>
              <w:right w:val="single" w:color="C9D3CD" w:sz="4"/>
            </w:tcBorders>
            <w:shd w:fill="0C3D24" w:val="clear"/>
            <w:tcMar>
              <w:top w:type="dxa" w:w="60"/>
              <w:left w:type="dxa" w:w="90"/>
              <w:bottom w:type="dxa" w:w="60"/>
              <w:right w:type="dxa" w:w="90"/>
            </w:tcMar>
          </w:tcPr>
          <w:p>
            <w:pPr>
              <w:spacing w:after="20"/>
            </w:pPr>
            <w:r>
              <w:rPr>
                <w:b/>
                <w:bCs/>
                <w:color w:val="FFFFFF"/>
                <w:sz w:val="19"/>
                <w:szCs w:val="19"/>
              </w:rPr>
              <w:t xml:space="preserve">Pieza</w:t>
            </w:r>
          </w:p>
        </w:tc>
        <w:tc>
          <w:tcPr>
            <w:tcW w:type="dxa" w:w="2538"/>
            <w:tcBorders>
              <w:top w:val="single" w:color="C9D3CD" w:sz="4"/>
              <w:left w:val="single" w:color="C9D3CD" w:sz="4"/>
              <w:bottom w:val="single" w:color="C9D3CD" w:sz="4"/>
              <w:right w:val="single" w:color="C9D3CD" w:sz="4"/>
            </w:tcBorders>
            <w:shd w:fill="0C3D24" w:val="clear"/>
            <w:tcMar>
              <w:top w:type="dxa" w:w="60"/>
              <w:left w:type="dxa" w:w="90"/>
              <w:bottom w:type="dxa" w:w="60"/>
              <w:right w:type="dxa" w:w="90"/>
            </w:tcMar>
          </w:tcPr>
          <w:p>
            <w:pPr>
              <w:spacing w:after="20"/>
            </w:pPr>
            <w:r>
              <w:rPr>
                <w:b/>
                <w:bCs/>
                <w:color w:val="FFFFFF"/>
                <w:sz w:val="19"/>
                <w:szCs w:val="19"/>
              </w:rPr>
              <w:t xml:space="preserve">Estado</w:t>
            </w:r>
          </w:p>
        </w:tc>
      </w:tr>
      <w:tr>
        <w:trPr>
          <w:cantSplit/>
        </w:trPr>
        <w:tc>
          <w:tcPr>
            <w:tcW w:type="dxa" w:w="7100"/>
            <w:tcBorders>
              <w:top w:val="single" w:color="C9D3CD" w:sz="4"/>
              <w:left w:val="single" w:color="C9D3CD" w:sz="4"/>
              <w:bottom w:val="single" w:color="C9D3CD" w:sz="4"/>
              <w:right w:val="single" w:color="C9D3CD" w:sz="4"/>
            </w:tcBorders>
            <w:shd w:fill="FFFFFF" w:val="clear"/>
            <w:tcMar>
              <w:top w:type="dxa" w:w="60"/>
              <w:left w:type="dxa" w:w="90"/>
              <w:bottom w:type="dxa" w:w="60"/>
              <w:right w:type="dxa" w:w="90"/>
            </w:tcMar>
          </w:tcPr>
          <w:p>
            <w:pPr>
              <w:spacing w:after="20"/>
            </w:pPr>
            <w:r>
              <w:rPr>
                <w:sz w:val="19"/>
                <w:szCs w:val="19"/>
              </w:rPr>
              <w:t xml:space="preserve">Cuenta con una huella, sin MON, sesión con bloqueo y reloj</w:t>
            </w:r>
          </w:p>
        </w:tc>
        <w:tc>
          <w:tcPr>
            <w:tcW w:type="dxa" w:w="2538"/>
            <w:tcBorders>
              <w:top w:val="single" w:color="C9D3CD" w:sz="4"/>
              <w:left w:val="single" w:color="C9D3CD" w:sz="4"/>
              <w:bottom w:val="single" w:color="C9D3CD" w:sz="4"/>
              <w:right w:val="single" w:color="C9D3CD" w:sz="4"/>
            </w:tcBorders>
            <w:shd w:fill="D7F2E1" w:val="clear"/>
            <w:tcMar>
              <w:top w:type="dxa" w:w="60"/>
              <w:left w:type="dxa" w:w="90"/>
              <w:bottom w:type="dxa" w:w="60"/>
              <w:right w:type="dxa" w:w="90"/>
            </w:tcMar>
          </w:tcPr>
          <w:p>
            <w:pPr>
              <w:spacing w:after="20"/>
            </w:pPr>
            <w:r>
              <w:rPr>
                <w:sz w:val="19"/>
                <w:szCs w:val="19"/>
              </w:rPr>
              <w:t xml:space="preserve">Hecho</w:t>
            </w:r>
          </w:p>
        </w:tc>
      </w:tr>
      <w:tr>
        <w:trPr>
          <w:cantSplit/>
        </w:trPr>
        <w:tc>
          <w:tcPr>
            <w:tcW w:type="dxa" w:w="7100"/>
            <w:tcBorders>
              <w:top w:val="single" w:color="C9D3CD" w:sz="4"/>
              <w:left w:val="single" w:color="C9D3CD" w:sz="4"/>
              <w:bottom w:val="single" w:color="C9D3CD" w:sz="4"/>
              <w:right w:val="single" w:color="C9D3CD" w:sz="4"/>
            </w:tcBorders>
            <w:shd w:fill="F3F8F5" w:val="clear"/>
            <w:tcMar>
              <w:top w:type="dxa" w:w="60"/>
              <w:left w:type="dxa" w:w="90"/>
              <w:bottom w:type="dxa" w:w="60"/>
              <w:right w:type="dxa" w:w="90"/>
            </w:tcMar>
          </w:tcPr>
          <w:p>
            <w:pPr>
              <w:spacing w:after="20"/>
            </w:pPr>
            <w:r>
              <w:rPr>
                <w:sz w:val="19"/>
                <w:szCs w:val="19"/>
              </w:rPr>
              <w:t xml:space="preserve">Mercado de préstamos con dinero de prueba (probado con 2 cuentas)</w:t>
            </w:r>
          </w:p>
        </w:tc>
        <w:tc>
          <w:tcPr>
            <w:tcW w:type="dxa" w:w="2538"/>
            <w:tcBorders>
              <w:top w:val="single" w:color="C9D3CD" w:sz="4"/>
              <w:left w:val="single" w:color="C9D3CD" w:sz="4"/>
              <w:bottom w:val="single" w:color="C9D3CD" w:sz="4"/>
              <w:right w:val="single" w:color="C9D3CD" w:sz="4"/>
            </w:tcBorders>
            <w:shd w:fill="D7F2E1" w:val="clear"/>
            <w:tcMar>
              <w:top w:type="dxa" w:w="60"/>
              <w:left w:type="dxa" w:w="90"/>
              <w:bottom w:type="dxa" w:w="60"/>
              <w:right w:type="dxa" w:w="90"/>
            </w:tcMar>
          </w:tcPr>
          <w:p>
            <w:pPr>
              <w:spacing w:after="20"/>
            </w:pPr>
            <w:r>
              <w:rPr>
                <w:sz w:val="19"/>
                <w:szCs w:val="19"/>
              </w:rPr>
              <w:t xml:space="preserve">Hecho</w:t>
            </w:r>
          </w:p>
        </w:tc>
      </w:tr>
      <w:tr>
        <w:trPr>
          <w:cantSplit/>
        </w:trPr>
        <w:tc>
          <w:tcPr>
            <w:tcW w:type="dxa" w:w="7100"/>
            <w:tcBorders>
              <w:top w:val="single" w:color="C9D3CD" w:sz="4"/>
              <w:left w:val="single" w:color="C9D3CD" w:sz="4"/>
              <w:bottom w:val="single" w:color="C9D3CD" w:sz="4"/>
              <w:right w:val="single" w:color="C9D3CD" w:sz="4"/>
            </w:tcBorders>
            <w:shd w:fill="FFFFFF" w:val="clear"/>
            <w:tcMar>
              <w:top w:type="dxa" w:w="60"/>
              <w:left w:type="dxa" w:w="90"/>
              <w:bottom w:type="dxa" w:w="60"/>
              <w:right w:type="dxa" w:w="90"/>
            </w:tcMar>
          </w:tcPr>
          <w:p>
            <w:pPr>
              <w:spacing w:after="20"/>
            </w:pPr>
            <w:r>
              <w:rPr>
                <w:sz w:val="19"/>
                <w:szCs w:val="19"/>
              </w:rPr>
              <w:t xml:space="preserve">Memoria cifrada con la huella</w:t>
            </w:r>
          </w:p>
        </w:tc>
        <w:tc>
          <w:tcPr>
            <w:tcW w:type="dxa" w:w="2538"/>
            <w:tcBorders>
              <w:top w:val="single" w:color="C9D3CD" w:sz="4"/>
              <w:left w:val="single" w:color="C9D3CD" w:sz="4"/>
              <w:bottom w:val="single" w:color="C9D3CD" w:sz="4"/>
              <w:right w:val="single" w:color="C9D3CD" w:sz="4"/>
            </w:tcBorders>
            <w:shd w:fill="D7F2E1" w:val="clear"/>
            <w:tcMar>
              <w:top w:type="dxa" w:w="60"/>
              <w:left w:type="dxa" w:w="90"/>
              <w:bottom w:type="dxa" w:w="60"/>
              <w:right w:type="dxa" w:w="90"/>
            </w:tcMar>
          </w:tcPr>
          <w:p>
            <w:pPr>
              <w:spacing w:after="20"/>
            </w:pPr>
            <w:r>
              <w:rPr>
                <w:sz w:val="19"/>
                <w:szCs w:val="19"/>
              </w:rPr>
              <w:t xml:space="preserve">Hecho</w:t>
            </w:r>
          </w:p>
        </w:tc>
      </w:tr>
      <w:tr>
        <w:trPr>
          <w:cantSplit/>
        </w:trPr>
        <w:tc>
          <w:tcPr>
            <w:tcW w:type="dxa" w:w="7100"/>
            <w:tcBorders>
              <w:top w:val="single" w:color="C9D3CD" w:sz="4"/>
              <w:left w:val="single" w:color="C9D3CD" w:sz="4"/>
              <w:bottom w:val="single" w:color="C9D3CD" w:sz="4"/>
              <w:right w:val="single" w:color="C9D3CD" w:sz="4"/>
            </w:tcBorders>
            <w:shd w:fill="F3F8F5" w:val="clear"/>
            <w:tcMar>
              <w:top w:type="dxa" w:w="60"/>
              <w:left w:type="dxa" w:w="90"/>
              <w:bottom w:type="dxa" w:w="60"/>
              <w:right w:type="dxa" w:w="90"/>
            </w:tcMar>
          </w:tcPr>
          <w:p>
            <w:pPr>
              <w:spacing w:after="20"/>
            </w:pPr>
            <w:r>
              <w:rPr>
                <w:sz w:val="19"/>
                <w:szCs w:val="19"/>
              </w:rPr>
              <w:t xml:space="preserve">Aval: permisos y aprobaciones con huella</w:t>
            </w:r>
          </w:p>
        </w:tc>
        <w:tc>
          <w:tcPr>
            <w:tcW w:type="dxa" w:w="2538"/>
            <w:tcBorders>
              <w:top w:val="single" w:color="C9D3CD" w:sz="4"/>
              <w:left w:val="single" w:color="C9D3CD" w:sz="4"/>
              <w:bottom w:val="single" w:color="C9D3CD" w:sz="4"/>
              <w:right w:val="single" w:color="C9D3CD" w:sz="4"/>
            </w:tcBorders>
            <w:shd w:fill="D7F2E1" w:val="clear"/>
            <w:tcMar>
              <w:top w:type="dxa" w:w="60"/>
              <w:left w:type="dxa" w:w="90"/>
              <w:bottom w:type="dxa" w:w="60"/>
              <w:right w:type="dxa" w:w="90"/>
            </w:tcMar>
          </w:tcPr>
          <w:p>
            <w:pPr>
              <w:spacing w:after="20"/>
            </w:pPr>
            <w:r>
              <w:rPr>
                <w:sz w:val="19"/>
                <w:szCs w:val="19"/>
              </w:rPr>
              <w:t xml:space="preserve">Hecho</w:t>
            </w:r>
          </w:p>
        </w:tc>
      </w:tr>
      <w:tr>
        <w:trPr>
          <w:cantSplit/>
        </w:trPr>
        <w:tc>
          <w:tcPr>
            <w:tcW w:type="dxa" w:w="7100"/>
            <w:tcBorders>
              <w:top w:val="single" w:color="C9D3CD" w:sz="4"/>
              <w:left w:val="single" w:color="C9D3CD" w:sz="4"/>
              <w:bottom w:val="single" w:color="C9D3CD" w:sz="4"/>
              <w:right w:val="single" w:color="C9D3CD" w:sz="4"/>
            </w:tcBorders>
            <w:shd w:fill="FFFFFF" w:val="clear"/>
            <w:tcMar>
              <w:top w:type="dxa" w:w="60"/>
              <w:left w:type="dxa" w:w="90"/>
              <w:bottom w:type="dxa" w:w="60"/>
              <w:right w:type="dxa" w:w="90"/>
            </w:tcMar>
          </w:tcPr>
          <w:p>
            <w:pPr>
              <w:spacing w:after="20"/>
            </w:pPr>
            <w:r>
              <w:rPr>
                <w:sz w:val="19"/>
                <w:szCs w:val="19"/>
              </w:rPr>
              <w:t xml:space="preserve">Alchemy: RPC y lectura de movimientos</w:t>
            </w:r>
          </w:p>
        </w:tc>
        <w:tc>
          <w:tcPr>
            <w:tcW w:type="dxa" w:w="2538"/>
            <w:tcBorders>
              <w:top w:val="single" w:color="C9D3CD" w:sz="4"/>
              <w:left w:val="single" w:color="C9D3CD" w:sz="4"/>
              <w:bottom w:val="single" w:color="C9D3CD" w:sz="4"/>
              <w:right w:val="single" w:color="C9D3CD" w:sz="4"/>
            </w:tcBorders>
            <w:shd w:fill="D7F2E1" w:val="clear"/>
            <w:tcMar>
              <w:top w:type="dxa" w:w="60"/>
              <w:left w:type="dxa" w:w="90"/>
              <w:bottom w:type="dxa" w:w="60"/>
              <w:right w:type="dxa" w:w="90"/>
            </w:tcMar>
          </w:tcPr>
          <w:p>
            <w:pPr>
              <w:spacing w:after="20"/>
            </w:pPr>
            <w:r>
              <w:rPr>
                <w:sz w:val="19"/>
                <w:szCs w:val="19"/>
              </w:rPr>
              <w:t xml:space="preserve">Hecho</w:t>
            </w:r>
          </w:p>
        </w:tc>
      </w:tr>
      <w:tr>
        <w:trPr>
          <w:cantSplit/>
        </w:trPr>
        <w:tc>
          <w:tcPr>
            <w:tcW w:type="dxa" w:w="7100"/>
            <w:tcBorders>
              <w:top w:val="single" w:color="C9D3CD" w:sz="4"/>
              <w:left w:val="single" w:color="C9D3CD" w:sz="4"/>
              <w:bottom w:val="single" w:color="C9D3CD" w:sz="4"/>
              <w:right w:val="single" w:color="C9D3CD" w:sz="4"/>
            </w:tcBorders>
            <w:shd w:fill="F3F8F5" w:val="clear"/>
            <w:tcMar>
              <w:top w:type="dxa" w:w="60"/>
              <w:left w:type="dxa" w:w="90"/>
              <w:bottom w:type="dxa" w:w="60"/>
              <w:right w:type="dxa" w:w="90"/>
            </w:tcMar>
          </w:tcPr>
          <w:p>
            <w:pPr>
              <w:spacing w:after="20"/>
            </w:pPr>
            <w:r>
              <w:rPr>
                <w:sz w:val="19"/>
                <w:szCs w:val="19"/>
              </w:rPr>
              <w:t xml:space="preserve">Alchemy: webhook creado en el panel</w:t>
            </w:r>
          </w:p>
        </w:tc>
        <w:tc>
          <w:tcPr>
            <w:tcW w:type="dxa" w:w="2538"/>
            <w:tcBorders>
              <w:top w:val="single" w:color="C9D3CD" w:sz="4"/>
              <w:left w:val="single" w:color="C9D3CD" w:sz="4"/>
              <w:bottom w:val="single" w:color="C9D3CD" w:sz="4"/>
              <w:right w:val="single" w:color="C9D3CD" w:sz="4"/>
            </w:tcBorders>
            <w:shd w:fill="FADBD8" w:val="clear"/>
            <w:tcMar>
              <w:top w:type="dxa" w:w="60"/>
              <w:left w:type="dxa" w:w="90"/>
              <w:bottom w:type="dxa" w:w="60"/>
              <w:right w:type="dxa" w:w="90"/>
            </w:tcMar>
          </w:tcPr>
          <w:p>
            <w:pPr>
              <w:spacing w:after="20"/>
            </w:pPr>
            <w:r>
              <w:rPr>
                <w:sz w:val="19"/>
                <w:szCs w:val="19"/>
              </w:rPr>
              <w:t xml:space="preserve">Pendiente</w:t>
            </w:r>
          </w:p>
        </w:tc>
      </w:tr>
      <w:tr>
        <w:trPr>
          <w:cantSplit/>
        </w:trPr>
        <w:tc>
          <w:tcPr>
            <w:tcW w:type="dxa" w:w="7100"/>
            <w:tcBorders>
              <w:top w:val="single" w:color="C9D3CD" w:sz="4"/>
              <w:left w:val="single" w:color="C9D3CD" w:sz="4"/>
              <w:bottom w:val="single" w:color="C9D3CD" w:sz="4"/>
              <w:right w:val="single" w:color="C9D3CD" w:sz="4"/>
            </w:tcBorders>
            <w:shd w:fill="FFFFFF" w:val="clear"/>
            <w:tcMar>
              <w:top w:type="dxa" w:w="60"/>
              <w:left w:type="dxa" w:w="90"/>
              <w:bottom w:type="dxa" w:w="60"/>
              <w:right w:type="dxa" w:w="90"/>
            </w:tcMar>
          </w:tcPr>
          <w:p>
            <w:pPr>
              <w:spacing w:after="20"/>
            </w:pPr>
            <w:r>
              <w:rPr>
                <w:sz w:val="19"/>
                <w:szCs w:val="19"/>
              </w:rPr>
              <w:t xml:space="preserve">Asistente con Qwen real (clave de Alibaba)</w:t>
            </w:r>
          </w:p>
        </w:tc>
        <w:tc>
          <w:tcPr>
            <w:tcW w:type="dxa" w:w="2538"/>
            <w:tcBorders>
              <w:top w:val="single" w:color="C9D3CD" w:sz="4"/>
              <w:left w:val="single" w:color="C9D3CD" w:sz="4"/>
              <w:bottom w:val="single" w:color="C9D3CD" w:sz="4"/>
              <w:right w:val="single" w:color="C9D3CD" w:sz="4"/>
            </w:tcBorders>
            <w:shd w:fill="FADBD8" w:val="clear"/>
            <w:tcMar>
              <w:top w:type="dxa" w:w="60"/>
              <w:left w:type="dxa" w:w="90"/>
              <w:bottom w:type="dxa" w:w="60"/>
              <w:right w:type="dxa" w:w="90"/>
            </w:tcMar>
          </w:tcPr>
          <w:p>
            <w:pPr>
              <w:spacing w:after="20"/>
            </w:pPr>
            <w:r>
              <w:rPr>
                <w:sz w:val="19"/>
                <w:szCs w:val="19"/>
              </w:rPr>
              <w:t xml:space="preserve">Pendiente</w:t>
            </w:r>
          </w:p>
        </w:tc>
      </w:tr>
      <w:tr>
        <w:trPr>
          <w:cantSplit/>
        </w:trPr>
        <w:tc>
          <w:tcPr>
            <w:tcW w:type="dxa" w:w="7100"/>
            <w:tcBorders>
              <w:top w:val="single" w:color="C9D3CD" w:sz="4"/>
              <w:left w:val="single" w:color="C9D3CD" w:sz="4"/>
              <w:bottom w:val="single" w:color="C9D3CD" w:sz="4"/>
              <w:right w:val="single" w:color="C9D3CD" w:sz="4"/>
            </w:tcBorders>
            <w:shd w:fill="F3F8F5" w:val="clear"/>
            <w:tcMar>
              <w:top w:type="dxa" w:w="60"/>
              <w:left w:type="dxa" w:w="90"/>
              <w:bottom w:type="dxa" w:w="60"/>
              <w:right w:type="dxa" w:w="90"/>
            </w:tcMar>
          </w:tcPr>
          <w:p>
            <w:pPr>
              <w:spacing w:after="20"/>
            </w:pPr>
            <w:r>
              <w:rPr>
                <w:sz w:val="19"/>
                <w:szCs w:val="19"/>
              </w:rPr>
              <w:t xml:space="preserve">Artículo de Qwen, videos y textos del formulario</w:t>
            </w:r>
          </w:p>
        </w:tc>
        <w:tc>
          <w:tcPr>
            <w:tcW w:type="dxa" w:w="2538"/>
            <w:tcBorders>
              <w:top w:val="single" w:color="C9D3CD" w:sz="4"/>
              <w:left w:val="single" w:color="C9D3CD" w:sz="4"/>
              <w:bottom w:val="single" w:color="C9D3CD" w:sz="4"/>
              <w:right w:val="single" w:color="C9D3CD" w:sz="4"/>
            </w:tcBorders>
            <w:shd w:fill="FADBD8" w:val="clear"/>
            <w:tcMar>
              <w:top w:type="dxa" w:w="60"/>
              <w:left w:type="dxa" w:w="90"/>
              <w:bottom w:type="dxa" w:w="60"/>
              <w:right w:type="dxa" w:w="90"/>
            </w:tcMar>
          </w:tcPr>
          <w:p>
            <w:pPr>
              <w:spacing w:after="20"/>
            </w:pPr>
            <w:r>
              <w:rPr>
                <w:sz w:val="19"/>
                <w:szCs w:val="19"/>
              </w:rPr>
              <w:t xml:space="preserve">Pendiente</w:t>
            </w:r>
          </w:p>
        </w:tc>
      </w:tr>
      <w:tr>
        <w:trPr>
          <w:cantSplit/>
        </w:trPr>
        <w:tc>
          <w:tcPr>
            <w:tcW w:type="dxa" w:w="7100"/>
            <w:tcBorders>
              <w:top w:val="single" w:color="C9D3CD" w:sz="4"/>
              <w:left w:val="single" w:color="C9D3CD" w:sz="4"/>
              <w:bottom w:val="single" w:color="C9D3CD" w:sz="4"/>
              <w:right w:val="single" w:color="C9D3CD" w:sz="4"/>
            </w:tcBorders>
            <w:shd w:fill="FFFFFF" w:val="clear"/>
            <w:tcMar>
              <w:top w:type="dxa" w:w="60"/>
              <w:left w:type="dxa" w:w="90"/>
              <w:bottom w:type="dxa" w:w="60"/>
              <w:right w:type="dxa" w:w="90"/>
            </w:tcMar>
          </w:tcPr>
          <w:p>
            <w:pPr>
              <w:spacing w:after="20"/>
            </w:pPr>
            <w:r>
              <w:rPr>
                <w:sz w:val="19"/>
                <w:szCs w:val="19"/>
              </w:rPr>
              <w:t xml:space="preserve">Prueba con huella real en dos dispositivos</w:t>
            </w:r>
          </w:p>
        </w:tc>
        <w:tc>
          <w:tcPr>
            <w:tcW w:type="dxa" w:w="2538"/>
            <w:tcBorders>
              <w:top w:val="single" w:color="C9D3CD" w:sz="4"/>
              <w:left w:val="single" w:color="C9D3CD" w:sz="4"/>
              <w:bottom w:val="single" w:color="C9D3CD" w:sz="4"/>
              <w:right w:val="single" w:color="C9D3CD" w:sz="4"/>
            </w:tcBorders>
            <w:shd w:fill="FADBD8" w:val="clear"/>
            <w:tcMar>
              <w:top w:type="dxa" w:w="60"/>
              <w:left w:type="dxa" w:w="90"/>
              <w:bottom w:type="dxa" w:w="60"/>
              <w:right w:type="dxa" w:w="90"/>
            </w:tcMar>
          </w:tcPr>
          <w:p>
            <w:pPr>
              <w:spacing w:after="20"/>
            </w:pPr>
            <w:r>
              <w:rPr>
                <w:sz w:val="19"/>
                <w:szCs w:val="19"/>
              </w:rPr>
              <w:t xml:space="preserve">Pendiente</w:t>
            </w:r>
          </w:p>
        </w:tc>
      </w:tr>
    </w:tbl>
    <w:p>
      <w:pPr>
        <w:pBdr>
          <w:left w:val="single" w:color="E0A800" w:sz="18" w:space="6"/>
        </w:pBdr>
        <w:shd w:fill="FFF4D6" w:val="clear"/>
        <w:spacing w:after="140" w:before="80"/>
        <w:ind w:left="140"/>
      </w:pPr>
      <w:r>
        <w:t xml:space="preserve">El asistente hoy corre en </w:t>
      </w:r>
      <w:r>
        <w:rPr>
          <w:b/>
          <w:bCs/>
        </w:rPr>
        <w:t xml:space="preserve">modo simulado</w:t>
      </w:r>
      <w:r>
        <w:t xml:space="preserve"> (rotulado en pantalla "no es Qwen") hasta poner </w:t>
      </w:r>
      <w:r>
        <w:rPr>
          <w:rFonts w:ascii="Consolas" w:cs="Consolas" w:eastAsia="Consolas" w:hAnsi="Consolas"/>
          <w:color w:val="1B4332"/>
          <w:sz w:val="20"/>
          <w:szCs w:val="20"/>
        </w:rPr>
        <w:t xml:space="preserve">DASHSCOPE_API_KEY</w:t>
      </w:r>
      <w:r>
        <w:t xml:space="preserve"> y </w:t>
      </w:r>
      <w:r>
        <w:rPr>
          <w:rFonts w:ascii="Consolas" w:cs="Consolas" w:eastAsia="Consolas" w:hAnsi="Consolas"/>
          <w:color w:val="1B4332"/>
          <w:sz w:val="20"/>
          <w:szCs w:val="20"/>
        </w:rPr>
        <w:t xml:space="preserve">QWEN_MODEL</w:t>
      </w:r>
      <w:r>
        <w:t xml:space="preserve">. No digas en los videos que corre Qwen hasta conectarlo.</w:t>
      </w:r>
    </w:p>
    <w:p>
      <w:pPr>
        <w:pStyle w:val="Heading1"/>
        <w:pageBreakBefore/>
      </w:pPr>
      <w:r>
        <w:t xml:space="preserve">2. Best Mera-Powered UX on Monad · $2,500</w:t>
      </w:r>
    </w:p>
    <w:p>
      <w:pPr>
        <w:pStyle w:val="Heading3"/>
      </w:pPr>
      <w:r>
        <w:t xml:space="preserve">Qué piden</w:t>
      </w:r>
    </w:p>
    <w:p>
      <w:pPr>
        <w:spacing w:after="100"/>
      </w:pPr>
      <w:r>
        <w:t xml:space="preserve">Una app donde </w:t>
      </w:r>
      <w:r>
        <w:rPr>
          <w:b/>
          <w:bCs/>
        </w:rPr>
        <w:t xml:space="preserve">Mera es toda la capa de cuenta</w:t>
      </w:r>
      <w:r>
        <w:t xml:space="preserve">: sin frase semilla, sin extensión, sin custodia. Se juzga el tiempo hasta la primera transacción (toques y segundos), el diseño de sesión, la prueba sin estado y, de bonus, combinar Mera con el resto del stack.</w:t>
      </w:r>
    </w:p>
    <w:p>
      <w:pPr>
        <w:pStyle w:val="Heading3"/>
      </w:pPr>
      <w:r>
        <w:t xml:space="preserve">Por qué la elegimos</w:t>
      </w:r>
    </w:p>
    <w:p>
      <w:pPr>
        <w:spacing w:after="100"/>
      </w:pPr>
      <w:r>
        <w:t xml:space="preserve">Es el corazón del producto: toda persona entra, firma y se recupera solo con su huella. Además, el gas lo paga un relayer, así que el usuario no nota que hay una blockchain.</w:t>
      </w:r>
    </w:p>
    <w:p>
      <w:pPr>
        <w:pStyle w:val="Heading3"/>
      </w:pPr>
      <w:r>
        <w:t xml:space="preserve">Qué usamos</w:t>
      </w:r>
    </w:p>
    <w:p>
      <w:pPr>
        <w:pStyle w:val="ListParagraph"/>
        <w:numPr>
          <w:ilvl w:val="0"/>
          <w:numId w:val="2"/>
        </w:numPr>
        <w:spacing w:after="50"/>
      </w:pPr>
      <w:r>
        <w:rPr>
          <w:b/>
          <w:bCs/>
        </w:rPr>
        <w:t xml:space="preserve">@category-labs/mera</w:t>
      </w:r>
      <w:r>
        <w:t xml:space="preserve">: </w:t>
      </w:r>
      <w:r>
        <w:rPr>
          <w:rFonts w:ascii="Consolas" w:cs="Consolas" w:eastAsia="Consolas" w:hAnsi="Consolas"/>
          <w:color w:val="1B4332"/>
          <w:sz w:val="20"/>
          <w:szCs w:val="20"/>
        </w:rPr>
        <w:t xml:space="preserve">createPasskeyWithPrfOutput</w:t>
      </w:r>
      <w:r>
        <w:t xml:space="preserve">, </w:t>
      </w:r>
      <w:r>
        <w:rPr>
          <w:rFonts w:ascii="Consolas" w:cs="Consolas" w:eastAsia="Consolas" w:hAnsi="Consolas"/>
          <w:color w:val="1B4332"/>
          <w:sz w:val="20"/>
          <w:szCs w:val="20"/>
        </w:rPr>
        <w:t xml:space="preserve">getPasskeyPrfOutput</w:t>
      </w:r>
      <w:r>
        <w:t xml:space="preserve">, </w:t>
      </w:r>
      <w:r>
        <w:rPr>
          <w:rFonts w:ascii="Consolas" w:cs="Consolas" w:eastAsia="Consolas" w:hAnsi="Consolas"/>
          <w:color w:val="1B4332"/>
          <w:sz w:val="20"/>
          <w:szCs w:val="20"/>
        </w:rPr>
        <w:t xml:space="preserve">createSecp256k1SigningSession</w:t>
      </w:r>
      <w:r>
        <w:t xml:space="preserve">, </w:t>
      </w:r>
      <w:r>
        <w:rPr>
          <w:rFonts w:ascii="Consolas" w:cs="Consolas" w:eastAsia="Consolas" w:hAnsi="Consolas"/>
          <w:color w:val="1B4332"/>
          <w:sz w:val="20"/>
          <w:szCs w:val="20"/>
        </w:rPr>
        <w:t xml:space="preserve">getEvmAddress</w:t>
      </w:r>
      <w:r>
        <w:t xml:space="preserve"> y </w:t>
      </w:r>
      <w:r>
        <w:rPr>
          <w:rFonts w:ascii="Consolas" w:cs="Consolas" w:eastAsia="Consolas" w:hAnsi="Consolas"/>
          <w:color w:val="1B4332"/>
          <w:sz w:val="20"/>
          <w:szCs w:val="20"/>
        </w:rPr>
        <w:t xml:space="preserve">toViemAccount</w:t>
      </w:r>
      <w:r>
        <w:t xml:space="preserve"> (de </w:t>
      </w:r>
      <w:r>
        <w:rPr>
          <w:rFonts w:ascii="Consolas" w:cs="Consolas" w:eastAsia="Consolas" w:hAnsi="Consolas"/>
          <w:color w:val="1B4332"/>
          <w:sz w:val="20"/>
          <w:szCs w:val="20"/>
        </w:rPr>
        <w:t xml:space="preserve">@category-labs/mera/viem</w:t>
      </w:r>
      <w:r>
        <w:t xml:space="preserve">).</w:t>
      </w:r>
    </w:p>
    <w:p>
      <w:pPr>
        <w:pStyle w:val="ListParagraph"/>
        <w:numPr>
          <w:ilvl w:val="0"/>
          <w:numId w:val="2"/>
        </w:numPr>
        <w:spacing w:after="50"/>
      </w:pPr>
      <w:r>
        <w:rPr>
          <w:b/>
          <w:bCs/>
        </w:rPr>
        <w:t xml:space="preserve">@scure/bip39</w:t>
      </w:r>
      <w:r>
        <w:t xml:space="preserve"> (</w:t>
      </w:r>
      <w:r>
        <w:rPr>
          <w:rFonts w:ascii="Consolas" w:cs="Consolas" w:eastAsia="Consolas" w:hAnsi="Consolas"/>
          <w:color w:val="1B4332"/>
          <w:sz w:val="20"/>
          <w:szCs w:val="20"/>
        </w:rPr>
        <w:t xml:space="preserve">entropyToMnemonic</w:t>
      </w:r>
      <w:r>
        <w:t xml:space="preserve">, </w:t>
      </w:r>
      <w:r>
        <w:rPr>
          <w:rFonts w:ascii="Consolas" w:cs="Consolas" w:eastAsia="Consolas" w:hAnsi="Consolas"/>
          <w:color w:val="1B4332"/>
          <w:sz w:val="20"/>
          <w:szCs w:val="20"/>
        </w:rPr>
        <w:t xml:space="preserve">mnemonicToSeedSync</w:t>
      </w:r>
      <w:r>
        <w:t xml:space="preserve">) y </w:t>
      </w:r>
      <w:r>
        <w:rPr>
          <w:b/>
          <w:bCs/>
        </w:rPr>
        <w:t xml:space="preserve">@scure/bip32</w:t>
      </w:r>
      <w:r>
        <w:t xml:space="preserve"> (</w:t>
      </w:r>
      <w:r>
        <w:rPr>
          <w:rFonts w:ascii="Consolas" w:cs="Consolas" w:eastAsia="Consolas" w:hAnsi="Consolas"/>
          <w:color w:val="1B4332"/>
          <w:sz w:val="20"/>
          <w:szCs w:val="20"/>
        </w:rPr>
        <w:t xml:space="preserve">HDKey</w:t>
      </w:r>
      <w:r>
        <w:t xml:space="preserve">) para derivar la cuenta EVM de la salida PRF.</w:t>
      </w:r>
    </w:p>
    <w:p>
      <w:pPr>
        <w:pStyle w:val="ListParagraph"/>
        <w:numPr>
          <w:ilvl w:val="0"/>
          <w:numId w:val="2"/>
        </w:numPr>
        <w:spacing w:after="50"/>
      </w:pPr>
      <w:r>
        <w:rPr>
          <w:b/>
          <w:bCs/>
        </w:rPr>
        <w:t xml:space="preserve">viem</w:t>
      </w:r>
      <w:r>
        <w:t xml:space="preserve">: cliente de Monad (</w:t>
      </w:r>
      <w:r>
        <w:rPr>
          <w:rFonts w:ascii="Consolas" w:cs="Consolas" w:eastAsia="Consolas" w:hAnsi="Consolas"/>
          <w:color w:val="1B4332"/>
          <w:sz w:val="20"/>
          <w:szCs w:val="20"/>
        </w:rPr>
        <w:t xml:space="preserve">createPublicClient</w:t>
      </w:r>
      <w:r>
        <w:t xml:space="preserve">, </w:t>
      </w:r>
      <w:r>
        <w:rPr>
          <w:rFonts w:ascii="Consolas" w:cs="Consolas" w:eastAsia="Consolas" w:hAnsi="Consolas"/>
          <w:color w:val="1B4332"/>
          <w:sz w:val="20"/>
          <w:szCs w:val="20"/>
        </w:rPr>
        <w:t xml:space="preserve">createWalletClient</w:t>
      </w:r>
      <w:r>
        <w:t xml:space="preserve">, </w:t>
      </w:r>
      <w:r>
        <w:rPr>
          <w:rFonts w:ascii="Consolas" w:cs="Consolas" w:eastAsia="Consolas" w:hAnsi="Consolas"/>
          <w:color w:val="1B4332"/>
          <w:sz w:val="20"/>
          <w:szCs w:val="20"/>
        </w:rPr>
        <w:t xml:space="preserve">fallback</w:t>
      </w:r>
      <w:r>
        <w:t xml:space="preserve">) y firma de mensajes.</w:t>
      </w:r>
    </w:p>
    <w:p>
      <w:pPr>
        <w:pStyle w:val="ListParagraph"/>
        <w:numPr>
          <w:ilvl w:val="0"/>
          <w:numId w:val="2"/>
        </w:numPr>
        <w:spacing w:after="50"/>
      </w:pPr>
      <w:r>
        <w:rPr>
          <w:b/>
          <w:bCs/>
        </w:rPr>
        <w:t xml:space="preserve">Aval SDK</w:t>
      </w:r>
      <w:r>
        <w:t xml:space="preserve"> y su </w:t>
      </w:r>
      <w:r>
        <w:rPr>
          <w:b/>
          <w:bCs/>
        </w:rPr>
        <w:t xml:space="preserve">relayer</w:t>
      </w:r>
      <w:r>
        <w:t xml:space="preserve">: registro de la clave P256 y gas patrocinado.</w:t>
      </w:r>
    </w:p>
    <w:p>
      <w:pPr>
        <w:pStyle w:val="Heading3"/>
      </w:pPr>
      <w:r>
        <w:t xml:space="preserve">Cómo lo implementamos, paso a paso</w:t>
      </w:r>
    </w:p>
    <w:p>
      <w:pPr>
        <w:pStyle w:val="ListParagraph"/>
        <w:numPr>
          <w:ilvl w:val="0"/>
          <w:numId w:val="3"/>
        </w:numPr>
        <w:spacing w:after="60"/>
      </w:pPr>
      <w:r>
        <w:rPr>
          <w:b/>
          <w:bCs/>
        </w:rPr>
        <w:t xml:space="preserve">Una sola ceremonia.</w:t>
      </w:r>
      <w:r>
        <w:t xml:space="preserve"> Un cliente de WebAuthn propio (</w:t>
      </w:r>
      <w:r>
        <w:rPr>
          <w:rFonts w:ascii="Consolas" w:cs="Consolas" w:eastAsia="Consolas" w:hAnsi="Consolas"/>
          <w:color w:val="1B4332"/>
          <w:sz w:val="20"/>
          <w:szCs w:val="20"/>
        </w:rPr>
        <w:t xml:space="preserve">lib/aval/passkey.js</w:t>
      </w:r>
      <w:r>
        <w:t xml:space="preserve">, función </w:t>
      </w:r>
      <w:r>
        <w:rPr>
          <w:rFonts w:ascii="Consolas" w:cs="Consolas" w:eastAsia="Consolas" w:hAnsi="Consolas"/>
          <w:color w:val="1B4332"/>
          <w:sz w:val="20"/>
          <w:szCs w:val="20"/>
        </w:rPr>
        <w:t xml:space="preserve">realBackend</w:t>
      </w:r>
      <w:r>
        <w:t xml:space="preserve">) llama a </w:t>
      </w:r>
      <w:r>
        <w:rPr>
          <w:rFonts w:ascii="Consolas" w:cs="Consolas" w:eastAsia="Consolas" w:hAnsi="Consolas"/>
          <w:color w:val="1B4332"/>
          <w:sz w:val="20"/>
          <w:szCs w:val="20"/>
        </w:rPr>
        <w:t xml:space="preserve">navigator.credentials.create</w:t>
      </w:r>
      <w:r>
        <w:t xml:space="preserve"> con ES256 y la extensión PRF, y </w:t>
      </w:r>
      <w:r>
        <w:rPr>
          <w:b/>
          <w:bCs/>
        </w:rPr>
        <w:t xml:space="preserve">captura la clave pública P256</w:t>
      </w:r>
      <w:r>
        <w:t xml:space="preserve"> de la misma passkey. Mera la usa a través de </w:t>
      </w:r>
      <w:r>
        <w:rPr>
          <w:rFonts w:ascii="Consolas" w:cs="Consolas" w:eastAsia="Consolas" w:hAnsi="Consolas"/>
          <w:color w:val="1B4332"/>
          <w:sz w:val="20"/>
          <w:szCs w:val="20"/>
        </w:rPr>
        <w:t xml:space="preserve">createPasskeyWithPrfOutput</w:t>
      </w:r>
      <w:r>
        <w:t xml:space="preserve"> (</w:t>
      </w:r>
      <w:r>
        <w:rPr>
          <w:rFonts w:ascii="Consolas" w:cs="Consolas" w:eastAsia="Consolas" w:hAnsi="Consolas"/>
          <w:color w:val="1B4332"/>
          <w:sz w:val="20"/>
          <w:szCs w:val="20"/>
        </w:rPr>
        <w:t xml:space="preserve">lib/aval/session.js</w:t>
      </w:r>
      <w:r>
        <w:t xml:space="preserve">, </w:t>
      </w:r>
      <w:r>
        <w:rPr>
          <w:rFonts w:ascii="Consolas" w:cs="Consolas" w:eastAsia="Consolas" w:hAnsi="Consolas"/>
          <w:color w:val="1B4332"/>
          <w:sz w:val="20"/>
          <w:szCs w:val="20"/>
        </w:rPr>
        <w:t xml:space="preserve">createAccount</w:t>
      </w:r>
      <w:r>
        <w:t xml:space="preserve">).</w:t>
      </w:r>
    </w:p>
    <w:p>
      <w:pPr>
        <w:pStyle w:val="ListParagraph"/>
        <w:numPr>
          <w:ilvl w:val="0"/>
          <w:numId w:val="3"/>
        </w:numPr>
        <w:spacing w:after="60"/>
      </w:pPr>
      <w:r>
        <w:rPr>
          <w:b/>
          <w:bCs/>
        </w:rPr>
        <w:t xml:space="preserve">La cuenta sale de la huella.</w:t>
      </w:r>
      <w:r>
        <w:t xml:space="preserve"> La salida PRF (32 bytes) pasa por BIP-39 y BIP-32 (</w:t>
      </w:r>
      <w:r>
        <w:rPr>
          <w:rFonts w:ascii="Consolas" w:cs="Consolas" w:eastAsia="Consolas" w:hAnsi="Consolas"/>
          <w:color w:val="1B4332"/>
          <w:sz w:val="20"/>
          <w:szCs w:val="20"/>
        </w:rPr>
        <w:t xml:space="preserve">m/44'/60'/0'/0/0</w:t>
      </w:r>
      <w:r>
        <w:t xml:space="preserve">) y da la clave de la cuenta (</w:t>
      </w:r>
      <w:r>
        <w:rPr>
          <w:rFonts w:ascii="Consolas" w:cs="Consolas" w:eastAsia="Consolas" w:hAnsi="Consolas"/>
          <w:color w:val="1B4332"/>
          <w:sz w:val="20"/>
          <w:szCs w:val="20"/>
        </w:rPr>
        <w:t xml:space="preserve">openSession</w:t>
      </w:r>
      <w:r>
        <w:t xml:space="preserve">). Con </w:t>
      </w:r>
      <w:r>
        <w:rPr>
          <w:rFonts w:ascii="Consolas" w:cs="Consolas" w:eastAsia="Consolas" w:hAnsi="Consolas"/>
          <w:color w:val="1B4332"/>
          <w:sz w:val="20"/>
          <w:szCs w:val="20"/>
        </w:rPr>
        <w:t xml:space="preserve">createSecp256k1SigningSession</w:t>
      </w:r>
      <w:r>
        <w:t xml:space="preserve"> y </w:t>
      </w:r>
      <w:r>
        <w:rPr>
          <w:rFonts w:ascii="Consolas" w:cs="Consolas" w:eastAsia="Consolas" w:hAnsi="Consolas"/>
          <w:color w:val="1B4332"/>
          <w:sz w:val="20"/>
          <w:szCs w:val="20"/>
        </w:rPr>
        <w:t xml:space="preserve">toViemAccount</w:t>
      </w:r>
      <w:r>
        <w:t xml:space="preserve"> se firma </w:t>
      </w:r>
      <w:r>
        <w:rPr>
          <w:b/>
          <w:bCs/>
        </w:rPr>
        <w:t xml:space="preserve">sin ventanas</w:t>
      </w:r>
      <w:r>
        <w:t xml:space="preserve">.</w:t>
      </w:r>
    </w:p>
    <w:p>
      <w:pPr>
        <w:pStyle w:val="ListParagraph"/>
        <w:numPr>
          <w:ilvl w:val="0"/>
          <w:numId w:val="3"/>
        </w:numPr>
        <w:spacing w:after="60"/>
      </w:pPr>
      <w:r>
        <w:rPr>
          <w:b/>
          <w:bCs/>
        </w:rPr>
        <w:t xml:space="preserve">Sin MON.</w:t>
      </w:r>
      <w:r>
        <w:t xml:space="preserve"> El relayer entrega tUSD de prueba y registra la clave P256 en </w:t>
      </w:r>
      <w:r>
        <w:rPr>
          <w:rFonts w:ascii="Consolas" w:cs="Consolas" w:eastAsia="Consolas" w:hAnsi="Consolas"/>
          <w:color w:val="1B4332"/>
          <w:sz w:val="20"/>
          <w:szCs w:val="20"/>
        </w:rPr>
        <w:t xml:space="preserve">PasskeyRegistry</w:t>
      </w:r>
      <w:r>
        <w:t xml:space="preserve"> (</w:t>
      </w:r>
      <w:r>
        <w:rPr>
          <w:rFonts w:ascii="Consolas" w:cs="Consolas" w:eastAsia="Consolas" w:hAnsi="Consolas"/>
          <w:color w:val="1B4332"/>
          <w:sz w:val="20"/>
          <w:szCs w:val="20"/>
        </w:rPr>
        <w:t xml:space="preserve">preparar</w:t>
      </w:r>
      <w:r>
        <w:t xml:space="preserve"> en </w:t>
      </w:r>
      <w:r>
        <w:rPr>
          <w:rFonts w:ascii="Consolas" w:cs="Consolas" w:eastAsia="Consolas" w:hAnsi="Consolas"/>
          <w:color w:val="1B4332"/>
          <w:sz w:val="20"/>
          <w:szCs w:val="20"/>
        </w:rPr>
        <w:t xml:space="preserve">AvalProvider.jsx</w:t>
      </w:r>
      <w:r>
        <w:t xml:space="preserve">: </w:t>
      </w:r>
      <w:r>
        <w:rPr>
          <w:rFonts w:ascii="Consolas" w:cs="Consolas" w:eastAsia="Consolas" w:hAnsi="Consolas"/>
          <w:color w:val="1B4332"/>
          <w:sz w:val="20"/>
          <w:szCs w:val="20"/>
        </w:rPr>
        <w:t xml:space="preserve">relayer.faucet</w:t>
      </w:r>
      <w:r>
        <w:t xml:space="preserve"> y </w:t>
      </w:r>
      <w:r>
        <w:rPr>
          <w:rFonts w:ascii="Consolas" w:cs="Consolas" w:eastAsia="Consolas" w:hAnsi="Consolas"/>
          <w:color w:val="1B4332"/>
          <w:sz w:val="20"/>
          <w:szCs w:val="20"/>
        </w:rPr>
        <w:t xml:space="preserve">passkeys.signRegister</w:t>
      </w:r>
      <w:r>
        <w:t xml:space="preserve"> → </w:t>
      </w:r>
      <w:r>
        <w:rPr>
          <w:rFonts w:ascii="Consolas" w:cs="Consolas" w:eastAsia="Consolas" w:hAnsi="Consolas"/>
          <w:color w:val="1B4332"/>
          <w:sz w:val="20"/>
          <w:szCs w:val="20"/>
        </w:rPr>
        <w:t xml:space="preserve">relayer.register</w:t>
      </w:r>
      <w:r>
        <w:t xml:space="preserve">).</w:t>
      </w:r>
    </w:p>
    <w:p>
      <w:pPr>
        <w:pStyle w:val="ListParagraph"/>
        <w:numPr>
          <w:ilvl w:val="0"/>
          <w:numId w:val="3"/>
        </w:numPr>
        <w:spacing w:after="60"/>
      </w:pPr>
      <w:r>
        <w:rPr>
          <w:b/>
          <w:bCs/>
        </w:rPr>
        <w:t xml:space="preserve">Medición.</w:t>
      </w:r>
      <w:r>
        <w:t xml:space="preserve"> El proveedor cuenta los toques, los segundos hasta la cuenta lista y la </w:t>
      </w:r>
      <w:r>
        <w:rPr>
          <w:b/>
          <w:bCs/>
        </w:rPr>
        <w:t xml:space="preserve">primera transacción confirmada</w:t>
      </w:r>
      <w:r>
        <w:t xml:space="preserve"> (</w:t>
      </w:r>
      <w:r>
        <w:rPr>
          <w:rFonts w:ascii="Consolas" w:cs="Consolas" w:eastAsia="Consolas" w:hAnsi="Consolas"/>
          <w:color w:val="1B4332"/>
          <w:sz w:val="20"/>
          <w:szCs w:val="20"/>
        </w:rPr>
        <w:t xml:space="preserve">medir</w:t>
      </w:r>
      <w:r>
        <w:t xml:space="preserve">, </w:t>
      </w:r>
      <w:r>
        <w:rPr>
          <w:rFonts w:ascii="Consolas" w:cs="Consolas" w:eastAsia="Consolas" w:hAnsi="Consolas"/>
          <w:color w:val="1B4332"/>
          <w:sz w:val="20"/>
          <w:szCs w:val="20"/>
        </w:rPr>
        <w:t xml:space="preserve">primeraTx</w:t>
      </w:r>
      <w:r>
        <w:t xml:space="preserve">, </w:t>
      </w:r>
      <w:r>
        <w:rPr>
          <w:rFonts w:ascii="Consolas" w:cs="Consolas" w:eastAsia="Consolas" w:hAnsi="Consolas"/>
          <w:color w:val="1B4332"/>
          <w:sz w:val="20"/>
          <w:szCs w:val="20"/>
        </w:rPr>
        <w:t xml:space="preserve">toques</w:t>
      </w:r>
      <w:r>
        <w:t xml:space="preserve">). "Cuenta lista" lo muestra con un enlace al explorador.</w:t>
      </w:r>
    </w:p>
    <w:p>
      <w:pPr>
        <w:pStyle w:val="ListParagraph"/>
        <w:numPr>
          <w:ilvl w:val="0"/>
          <w:numId w:val="3"/>
        </w:numPr>
        <w:spacing w:after="60"/>
      </w:pPr>
      <w:r>
        <w:rPr>
          <w:b/>
          <w:bCs/>
        </w:rPr>
        <w:t xml:space="preserve">Sesión con alcance.</w:t>
      </w:r>
      <w:r>
        <w:t xml:space="preserve"> Sin huella: ver saldos, crear permisos, publicar, hablar con el asistente. Con huella siempre: aprobar un pago grande (</w:t>
      </w:r>
      <w:r>
        <w:rPr>
          <w:rFonts w:ascii="Consolas" w:cs="Consolas" w:eastAsia="Consolas" w:hAnsi="Consolas"/>
          <w:color w:val="1B4332"/>
          <w:sz w:val="20"/>
          <w:szCs w:val="20"/>
        </w:rPr>
        <w:t xml:space="preserve">aprobar</w:t>
      </w:r>
      <w:r>
        <w:t xml:space="preserve">) y volver a entrar. La sesión vive solo en memoria y se bloquea a los 10 minutos (</w:t>
      </w:r>
      <w:r>
        <w:rPr>
          <w:rFonts w:ascii="Consolas" w:cs="Consolas" w:eastAsia="Consolas" w:hAnsi="Consolas"/>
          <w:color w:val="1B4332"/>
          <w:sz w:val="20"/>
          <w:szCs w:val="20"/>
        </w:rPr>
        <w:t xml:space="preserve">tocar</w:t>
      </w:r>
      <w:r>
        <w:t xml:space="preserve">, </w:t>
      </w:r>
      <w:r>
        <w:rPr>
          <w:rFonts w:ascii="Consolas" w:cs="Consolas" w:eastAsia="Consolas" w:hAnsi="Consolas"/>
          <w:color w:val="1B4332"/>
          <w:sz w:val="20"/>
          <w:szCs w:val="20"/>
        </w:rPr>
        <w:t xml:space="preserve">bloquear</w:t>
      </w:r>
      <w:r>
        <w:t xml:space="preserve">, variable </w:t>
      </w:r>
      <w:r>
        <w:rPr>
          <w:rFonts w:ascii="Consolas" w:cs="Consolas" w:eastAsia="Consolas" w:hAnsi="Consolas"/>
          <w:color w:val="1B4332"/>
          <w:sz w:val="20"/>
          <w:szCs w:val="20"/>
        </w:rPr>
        <w:t xml:space="preserve">NEXT_PUBLIC_SESSION_MINUTES</w:t>
      </w:r>
      <w:r>
        <w:t xml:space="preserve">).</w:t>
      </w:r>
    </w:p>
    <w:p>
      <w:pPr>
        <w:pStyle w:val="ListParagraph"/>
        <w:numPr>
          <w:ilvl w:val="0"/>
          <w:numId w:val="3"/>
        </w:numPr>
        <w:spacing w:after="60"/>
      </w:pPr>
      <w:r>
        <w:rPr>
          <w:b/>
          <w:bCs/>
        </w:rPr>
        <w:t xml:space="preserve">Expiración clara.</w:t>
      </w:r>
      <w:r>
        <w:t xml:space="preserve"> </w:t>
      </w:r>
      <w:r>
        <w:rPr>
          <w:rFonts w:ascii="Consolas" w:cs="Consolas" w:eastAsia="Consolas" w:hAnsi="Consolas"/>
          <w:color w:val="1B4332"/>
          <w:sz w:val="20"/>
          <w:szCs w:val="20"/>
        </w:rPr>
        <w:t xml:space="preserve">ChipSesion.jsx</w:t>
      </w:r>
      <w:r>
        <w:t xml:space="preserve"> muestra una cuenta regresiva en el encabezado, avisa un minuto antes y permite mantener o bloquear. </w:t>
      </w:r>
      <w:r>
        <w:rPr>
          <w:rFonts w:ascii="Consolas" w:cs="Consolas" w:eastAsia="Consolas" w:hAnsi="Consolas"/>
          <w:color w:val="1B4332"/>
          <w:sz w:val="20"/>
          <w:szCs w:val="20"/>
        </w:rPr>
        <w:t xml:space="preserve">GuardiaSesion.jsx</w:t>
      </w:r>
      <w:r>
        <w:t xml:space="preserve"> muestra "Continuar con huella".</w:t>
      </w:r>
    </w:p>
    <w:p>
      <w:pPr>
        <w:pStyle w:val="ListParagraph"/>
        <w:numPr>
          <w:ilvl w:val="0"/>
          <w:numId w:val="3"/>
        </w:numPr>
        <w:spacing w:after="60"/>
      </w:pPr>
      <w:r>
        <w:rPr>
          <w:b/>
          <w:bCs/>
        </w:rPr>
        <w:t xml:space="preserve">Prueba sin estado.</w:t>
      </w:r>
      <w:r>
        <w:t xml:space="preserve"> </w:t>
      </w:r>
      <w:r>
        <w:rPr>
          <w:rFonts w:ascii="Consolas" w:cs="Consolas" w:eastAsia="Consolas" w:hAnsi="Consolas"/>
          <w:color w:val="1B4332"/>
          <w:sz w:val="20"/>
          <w:szCs w:val="20"/>
        </w:rPr>
        <w:t xml:space="preserve">signIn</w:t>
      </w:r>
      <w:r>
        <w:t xml:space="preserve"> (</w:t>
      </w:r>
      <w:r>
        <w:rPr>
          <w:rFonts w:ascii="Consolas" w:cs="Consolas" w:eastAsia="Consolas" w:hAnsi="Consolas"/>
          <w:color w:val="1B4332"/>
          <w:sz w:val="20"/>
          <w:szCs w:val="20"/>
        </w:rPr>
        <w:t xml:space="preserve">getPasskeyPrfOutput</w:t>
      </w:r>
      <w:r>
        <w:t xml:space="preserve">) reconstruye la misma cuenta; todo lo demás se lee de la cadena (</w:t>
      </w:r>
      <w:r>
        <w:rPr>
          <w:rFonts w:ascii="Consolas" w:cs="Consolas" w:eastAsia="Consolas" w:hAnsi="Consolas"/>
          <w:color w:val="1B4332"/>
          <w:sz w:val="20"/>
          <w:szCs w:val="20"/>
        </w:rPr>
        <w:t xml:space="preserve">cargar</w:t>
      </w:r>
      <w:r>
        <w:t xml:space="preserve">) y del servidor. No se guarda nada en </w:t>
      </w:r>
      <w:r>
        <w:rPr>
          <w:rFonts w:ascii="Consolas" w:cs="Consolas" w:eastAsia="Consolas" w:hAnsi="Consolas"/>
          <w:color w:val="1B4332"/>
          <w:sz w:val="20"/>
          <w:szCs w:val="20"/>
        </w:rPr>
        <w:t xml:space="preserve">localStorage</w:t>
      </w:r>
      <w:r>
        <w:t xml:space="preserve"> (solo el modo "sin passkey", rotulado). El botón "Probar como dispositivo nuevo" (</w:t>
      </w:r>
      <w:r>
        <w:rPr>
          <w:rFonts w:ascii="Consolas" w:cs="Consolas" w:eastAsia="Consolas" w:hAnsi="Consolas"/>
          <w:color w:val="1B4332"/>
          <w:sz w:val="20"/>
          <w:szCs w:val="20"/>
        </w:rPr>
        <w:t xml:space="preserve">olvidar</w:t>
      </w:r>
      <w:r>
        <w:t xml:space="preserve">) lo demuestra.</w:t>
      </w:r>
    </w:p>
    <w:p>
      <w:pPr>
        <w:pStyle w:val="ListParagraph"/>
        <w:numPr>
          <w:ilvl w:val="0"/>
          <w:numId w:val="3"/>
        </w:numPr>
        <w:spacing w:after="60"/>
      </w:pPr>
      <w:r>
        <w:rPr>
          <w:b/>
          <w:bCs/>
        </w:rPr>
        <w:t xml:space="preserve">Peticiones firmadas.</w:t>
      </w:r>
      <w:r>
        <w:t xml:space="preserve"> Cada acción del mercado se firma con </w:t>
      </w:r>
      <w:r>
        <w:rPr>
          <w:rFonts w:ascii="Consolas" w:cs="Consolas" w:eastAsia="Consolas" w:hAnsi="Consolas"/>
          <w:color w:val="1B4332"/>
          <w:sz w:val="20"/>
          <w:szCs w:val="20"/>
        </w:rPr>
        <w:t xml:space="preserve">account.signMessage</w:t>
      </w:r>
      <w:r>
        <w:t xml:space="preserve"> y el servidor recupera la dirección (</w:t>
      </w:r>
      <w:r>
        <w:rPr>
          <w:rFonts w:ascii="Consolas" w:cs="Consolas" w:eastAsia="Consolas" w:hAnsi="Consolas"/>
          <w:color w:val="1B4332"/>
          <w:sz w:val="20"/>
          <w:szCs w:val="20"/>
        </w:rPr>
        <w:t xml:space="preserve">recoverMessageAddress</w:t>
      </w:r>
      <w:r>
        <w:t xml:space="preserve">): no hay contraseñas ni tokens (</w:t>
      </w:r>
      <w:r>
        <w:rPr>
          <w:rFonts w:ascii="Consolas" w:cs="Consolas" w:eastAsia="Consolas" w:hAnsi="Consolas"/>
          <w:color w:val="1B4332"/>
          <w:sz w:val="20"/>
          <w:szCs w:val="20"/>
        </w:rPr>
        <w:t xml:space="preserve">lib/mercado/cliente.js</w:t>
      </w:r>
      <w:r>
        <w:t xml:space="preserve"> y </w:t>
      </w:r>
      <w:r>
        <w:rPr>
          <w:rFonts w:ascii="Consolas" w:cs="Consolas" w:eastAsia="Consolas" w:hAnsi="Consolas"/>
          <w:color w:val="1B4332"/>
          <w:sz w:val="20"/>
          <w:szCs w:val="20"/>
        </w:rPr>
        <w:t xml:space="preserve">auth.js</w:t>
      </w:r>
      <w:r>
        <w:t xml:space="preserve">).</w:t>
      </w:r>
    </w:p>
    <w:p>
      <w:pPr>
        <w:pStyle w:val="Heading3"/>
      </w:pPr>
      <w:r>
        <w:t xml:space="preserve">Resultado medido (con clave de prueba)</w:t>
      </w:r>
    </w:p>
    <w:p>
      <w:pPr>
        <w:spacing w:after="100"/>
      </w:pPr>
      <w:r>
        <w:t xml:space="preserve">Cuenta lista en ~5 s, </w:t>
      </w:r>
      <w:r>
        <w:rPr>
          <w:b/>
          <w:bCs/>
        </w:rPr>
        <w:t xml:space="preserve">1 toque</w:t>
      </w:r>
      <w:r>
        <w:t xml:space="preserve">, 1 verificación de huella, primera transacción confirmada en ~3 s. Con huella real hay que volver a medir.</w:t>
      </w:r>
    </w:p>
    <w:p>
      <w:pPr>
        <w:pStyle w:val="Heading3"/>
      </w:pPr>
      <w:r>
        <w:t xml:space="preserve">Texto para el formulario</w:t>
      </w:r>
    </w:p>
    <w:p>
      <w:pPr>
        <w:spacing w:after="100"/>
      </w:pPr>
      <w:r>
        <w:t xml:space="preserve">"Preste usa Mera como toda la capa de cuenta. Una sola ceremonia de passkey (</w:t>
      </w:r>
      <w:r>
        <w:rPr>
          <w:rFonts w:ascii="Consolas" w:cs="Consolas" w:eastAsia="Consolas" w:hAnsi="Consolas"/>
          <w:color w:val="1B4332"/>
          <w:sz w:val="20"/>
          <w:szCs w:val="20"/>
        </w:rPr>
        <w:t xml:space="preserve">createPasskeyWithPrfOutput</w:t>
      </w:r>
      <w:r>
        <w:t xml:space="preserve">) entrega la salida PRF, de la que se deriva la cuenta EVM y se abre una sesión de firma en memoria. En esa misma ceremonia se captura la clave P256 de la passkey y se registra en la cadena, y un relayer patrocina el gas: el usuario nunca necesita MON. La sesión firma sin avisos las acciones cotidianas y se bloquea sola por inactividad, con reloj visible; aprobar un pago grande siempre pide la huella. Al borrar el almacenamiento o abrir otro dispositivo, la misma huella reconstruye cuenta, permisos, recibos y memoria desde la cadena."</w:t>
      </w:r>
    </w:p>
    <w:p>
      <w:pPr>
        <w:pStyle w:val="Heading1"/>
        <w:pageBreakBefore/>
      </w:pPr>
      <w:r>
        <w:t xml:space="preserve">3. Mera: Una llave maestra, muchas llaves · $2,500</w:t>
      </w:r>
    </w:p>
    <w:p>
      <w:pPr>
        <w:pStyle w:val="Heading3"/>
      </w:pPr>
      <w:r>
        <w:t xml:space="preserve">Qué piden</w:t>
      </w:r>
    </w:p>
    <w:p>
      <w:pPr>
        <w:spacing w:after="100"/>
      </w:pPr>
      <w:r>
        <w:t xml:space="preserve">El uso más creativo de la salida PRF de Mera para algo que </w:t>
      </w:r>
      <w:r>
        <w:rPr>
          <w:b/>
          <w:bCs/>
        </w:rPr>
        <w:t xml:space="preserve">no sea firmar con una cuenta</w:t>
      </w:r>
      <w:r>
        <w:t xml:space="preserve">: llaves independientes por espacio de nombres, cifrado y derivación bien usados, nada sensible guardado, y que </w:t>
      </w:r>
      <w:r>
        <w:rPr>
          <w:b/>
          <w:bCs/>
        </w:rPr>
        <w:t xml:space="preserve">en otro dispositivo se reproduzcan las mismas llaves</w:t>
      </w:r>
      <w:r>
        <w:t xml:space="preserve"> y se descifre el mismo estado.</w:t>
      </w:r>
    </w:p>
    <w:p>
      <w:pPr>
        <w:pStyle w:val="Heading3"/>
      </w:pPr>
      <w:r>
        <w:t xml:space="preserve">Por qué la elegimos</w:t>
      </w:r>
    </w:p>
    <w:p>
      <w:pPr>
        <w:spacing w:after="100"/>
      </w:pPr>
      <w:r>
        <w:t xml:space="preserve">Encaja con el asistente: su </w:t>
      </w:r>
      <w:r>
        <w:rPr>
          <w:b/>
          <w:bCs/>
        </w:rPr>
        <w:t xml:space="preserve">memoria</w:t>
      </w:r>
      <w:r>
        <w:t xml:space="preserve"> (lo que conversaste) es privada y debe sobrevivir en cualquier dispositivo sin que nadie más la lea, ni siquiera nosotros. Es la idea 02 que sugiere el bounty.</w:t>
      </w:r>
    </w:p>
    <w:p>
      <w:pPr>
        <w:pStyle w:val="Heading3"/>
      </w:pPr>
      <w:r>
        <w:t xml:space="preserve">Qué usamos</w:t>
      </w:r>
    </w:p>
    <w:p>
      <w:pPr>
        <w:pStyle w:val="ListParagraph"/>
        <w:numPr>
          <w:ilvl w:val="0"/>
          <w:numId w:val="2"/>
        </w:numPr>
        <w:spacing w:after="50"/>
      </w:pPr>
      <w:r>
        <w:rPr>
          <w:b/>
          <w:bCs/>
        </w:rPr>
        <w:t xml:space="preserve">Web Crypto API</w:t>
      </w:r>
      <w:r>
        <w:t xml:space="preserve"> del navegador: </w:t>
      </w:r>
      <w:r>
        <w:rPr>
          <w:rFonts w:ascii="Consolas" w:cs="Consolas" w:eastAsia="Consolas" w:hAnsi="Consolas"/>
          <w:color w:val="1B4332"/>
          <w:sz w:val="20"/>
          <w:szCs w:val="20"/>
        </w:rPr>
        <w:t xml:space="preserve">crypto.subtle.importKey</w:t>
      </w:r>
      <w:r>
        <w:t xml:space="preserve"> + </w:t>
      </w:r>
      <w:r>
        <w:rPr>
          <w:rFonts w:ascii="Consolas" w:cs="Consolas" w:eastAsia="Consolas" w:hAnsi="Consolas"/>
          <w:color w:val="1B4332"/>
          <w:sz w:val="20"/>
          <w:szCs w:val="20"/>
        </w:rPr>
        <w:t xml:space="preserve">deriveBits</w:t>
      </w:r>
      <w:r>
        <w:t xml:space="preserve"> con </w:t>
      </w:r>
      <w:r>
        <w:rPr>
          <w:b/>
          <w:bCs/>
        </w:rPr>
        <w:t xml:space="preserve">HKDF-SHA256</w:t>
      </w:r>
      <w:r>
        <w:t xml:space="preserve">, y </w:t>
      </w:r>
      <w:r>
        <w:rPr>
          <w:b/>
          <w:bCs/>
        </w:rPr>
        <w:t xml:space="preserve">AES-GCM de 256 bits</w:t>
      </w:r>
      <w:r>
        <w:t xml:space="preserve"> (</w:t>
      </w:r>
      <w:r>
        <w:rPr>
          <w:rFonts w:ascii="Consolas" w:cs="Consolas" w:eastAsia="Consolas" w:hAnsi="Consolas"/>
          <w:color w:val="1B4332"/>
          <w:sz w:val="20"/>
          <w:szCs w:val="20"/>
        </w:rPr>
        <w:t xml:space="preserve">encrypt</w:t>
      </w:r>
      <w:r>
        <w:t xml:space="preserve"> y </w:t>
      </w:r>
      <w:r>
        <w:rPr>
          <w:rFonts w:ascii="Consolas" w:cs="Consolas" w:eastAsia="Consolas" w:hAnsi="Consolas"/>
          <w:color w:val="1B4332"/>
          <w:sz w:val="20"/>
          <w:szCs w:val="20"/>
        </w:rPr>
        <w:t xml:space="preserve">decrypt</w:t>
      </w:r>
      <w:r>
        <w:t xml:space="preserve">).</w:t>
      </w:r>
    </w:p>
    <w:p>
      <w:pPr>
        <w:pStyle w:val="ListParagraph"/>
        <w:numPr>
          <w:ilvl w:val="0"/>
          <w:numId w:val="2"/>
        </w:numPr>
        <w:spacing w:after="50"/>
      </w:pPr>
      <w:r>
        <w:rPr>
          <w:b/>
          <w:bCs/>
        </w:rPr>
        <w:t xml:space="preserve">@category-labs/mera</w:t>
      </w:r>
      <w:r>
        <w:t xml:space="preserve"> para obtener la salida PRF (la misma ceremonia de la cuenta).</w:t>
      </w:r>
    </w:p>
    <w:p>
      <w:pPr>
        <w:pStyle w:val="ListParagraph"/>
        <w:numPr>
          <w:ilvl w:val="0"/>
          <w:numId w:val="2"/>
        </w:numPr>
        <w:spacing w:after="50"/>
      </w:pPr>
      <w:r>
        <w:rPr>
          <w:b/>
          <w:bCs/>
        </w:rPr>
        <w:t xml:space="preserve">@vercel/blob</w:t>
      </w:r>
      <w:r>
        <w:t xml:space="preserve"> (almacén privado </w:t>
      </w:r>
      <w:r>
        <w:rPr>
          <w:rFonts w:ascii="Consolas" w:cs="Consolas" w:eastAsia="Consolas" w:hAnsi="Consolas"/>
          <w:color w:val="1B4332"/>
          <w:sz w:val="20"/>
          <w:szCs w:val="20"/>
        </w:rPr>
        <w:t xml:space="preserve">preste-memoria</w:t>
      </w:r>
      <w:r>
        <w:t xml:space="preserve">) para guardar solo el texto cifrado.</w:t>
      </w:r>
    </w:p>
    <w:p>
      <w:pPr>
        <w:pStyle w:val="Heading3"/>
      </w:pPr>
      <w:r>
        <w:t xml:space="preserve">Cómo lo implementamos, paso a paso</w:t>
      </w:r>
    </w:p>
    <w:p>
      <w:pPr>
        <w:pStyle w:val="ListParagraph"/>
        <w:numPr>
          <w:ilvl w:val="0"/>
          <w:numId w:val="4"/>
        </w:numPr>
        <w:spacing w:after="60"/>
      </w:pPr>
      <w:r>
        <w:rPr>
          <w:b/>
          <w:bCs/>
        </w:rPr>
        <w:t xml:space="preserve">Derivar dos espacios de nombres</w:t>
      </w:r>
      <w:r>
        <w:t xml:space="preserve"> de la misma passkey, con una etiqueta HKDF distinta cada uno (</w:t>
      </w:r>
      <w:r>
        <w:rPr>
          <w:rFonts w:ascii="Consolas" w:cs="Consolas" w:eastAsia="Consolas" w:hAnsi="Consolas"/>
          <w:color w:val="1B4332"/>
          <w:sz w:val="20"/>
          <w:szCs w:val="20"/>
        </w:rPr>
        <w:t xml:space="preserve">lib/memoria.js</w:t>
      </w:r>
      <w:r>
        <w:t xml:space="preserve">, </w:t>
      </w:r>
      <w:r>
        <w:rPr>
          <w:rFonts w:ascii="Consolas" w:cs="Consolas" w:eastAsia="Consolas" w:hAnsi="Consolas"/>
          <w:color w:val="1B4332"/>
          <w:sz w:val="20"/>
          <w:szCs w:val="20"/>
        </w:rPr>
        <w:t xml:space="preserve">derivarEspacios</w:t>
      </w:r>
      <w:r>
        <w:t xml:space="preserve">): </w:t>
      </w:r>
      <w:r>
        <w:rPr>
          <w:rFonts w:ascii="Consolas" w:cs="Consolas" w:eastAsia="Consolas" w:hAnsi="Consolas"/>
          <w:color w:val="1B4332"/>
          <w:sz w:val="20"/>
          <w:szCs w:val="20"/>
        </w:rPr>
        <w:t xml:space="preserve">preste/memoria/clave/v1</w:t>
      </w:r>
      <w:r>
        <w:t xml:space="preserve"> (clave AES) y </w:t>
      </w:r>
      <w:r>
        <w:rPr>
          <w:rFonts w:ascii="Consolas" w:cs="Consolas" w:eastAsia="Consolas" w:hAnsi="Consolas"/>
          <w:color w:val="1B4332"/>
          <w:sz w:val="20"/>
          <w:szCs w:val="20"/>
        </w:rPr>
        <w:t xml:space="preserve">preste/memoria/id/v1</w:t>
      </w:r>
      <w:r>
        <w:t xml:space="preserve"> (identificador anónimo). Conocer una no revela la otra ni la clave de la cuenta.</w:t>
      </w:r>
    </w:p>
    <w:p>
      <w:pPr>
        <w:pStyle w:val="ListParagraph"/>
        <w:numPr>
          <w:ilvl w:val="0"/>
          <w:numId w:val="4"/>
        </w:numPr>
        <w:spacing w:after="60"/>
      </w:pPr>
      <w:r>
        <w:rPr>
          <w:b/>
          <w:bCs/>
        </w:rPr>
        <w:t xml:space="preserve">Cifrar en el navegador</w:t>
      </w:r>
      <w:r>
        <w:t xml:space="preserve"> (</w:t>
      </w:r>
      <w:r>
        <w:rPr>
          <w:rFonts w:ascii="Consolas" w:cs="Consolas" w:eastAsia="Consolas" w:hAnsi="Consolas"/>
          <w:color w:val="1B4332"/>
          <w:sz w:val="20"/>
          <w:szCs w:val="20"/>
        </w:rPr>
        <w:t xml:space="preserve">cifrar</w:t>
      </w:r>
      <w:r>
        <w:t xml:space="preserve">): AES-GCM con IV aleatorio, y el identificador como dato autenticado, así un texto cifrado de otra memoria no se puede pasar por esta. La clave se importa </w:t>
      </w:r>
      <w:r>
        <w:rPr>
          <w:b/>
          <w:bCs/>
        </w:rPr>
        <w:t xml:space="preserve">no extraíble</w:t>
      </w:r>
      <w:r>
        <w:t xml:space="preserve"> y se borra la copia cruda.</w:t>
      </w:r>
    </w:p>
    <w:p>
      <w:pPr>
        <w:pStyle w:val="ListParagraph"/>
        <w:numPr>
          <w:ilvl w:val="0"/>
          <w:numId w:val="4"/>
        </w:numPr>
        <w:spacing w:after="60"/>
      </w:pPr>
      <w:r>
        <w:rPr>
          <w:b/>
          <w:bCs/>
        </w:rPr>
        <w:t xml:space="preserve">Guardar bajo un identificador que no es la dirección</w:t>
      </w:r>
      <w:r>
        <w:t xml:space="preserve"> (</w:t>
      </w:r>
      <w:r>
        <w:rPr>
          <w:rFonts w:ascii="Consolas" w:cs="Consolas" w:eastAsia="Consolas" w:hAnsi="Consolas"/>
          <w:color w:val="1B4332"/>
          <w:sz w:val="20"/>
          <w:szCs w:val="20"/>
        </w:rPr>
        <w:t xml:space="preserve">api/memoria</w:t>
      </w:r>
      <w:r>
        <w:t xml:space="preserve">, </w:t>
      </w:r>
      <w:r>
        <w:rPr>
          <w:rFonts w:ascii="Consolas" w:cs="Consolas" w:eastAsia="Consolas" w:hAnsi="Consolas"/>
          <w:color w:val="1B4332"/>
          <w:sz w:val="20"/>
          <w:szCs w:val="20"/>
        </w:rPr>
        <w:t xml:space="preserve">PUT</w:t>
      </w:r>
      <w:r>
        <w:t xml:space="preserve">): el servidor solo recibe </w:t>
      </w:r>
      <w:r>
        <w:rPr>
          <w:rFonts w:ascii="Consolas" w:cs="Consolas" w:eastAsia="Consolas" w:hAnsi="Consolas"/>
          <w:color w:val="1B4332"/>
          <w:sz w:val="20"/>
          <w:szCs w:val="20"/>
        </w:rPr>
        <w:t xml:space="preserve">{id, v, iv, ct}</w:t>
      </w:r>
      <w:r>
        <w:t xml:space="preserve">. No puede leer la conversación ni saber de quién es.</w:t>
      </w:r>
    </w:p>
    <w:p>
      <w:pPr>
        <w:pStyle w:val="ListParagraph"/>
        <w:numPr>
          <w:ilvl w:val="0"/>
          <w:numId w:val="4"/>
        </w:numPr>
        <w:spacing w:after="60"/>
      </w:pPr>
      <w:r>
        <w:rPr>
          <w:b/>
          <w:bCs/>
        </w:rPr>
        <w:t xml:space="preserve">Recuperar al entrar</w:t>
      </w:r>
      <w:r>
        <w:t xml:space="preserve"> (</w:t>
      </w:r>
      <w:r>
        <w:rPr>
          <w:rFonts w:ascii="Consolas" w:cs="Consolas" w:eastAsia="Consolas" w:hAnsi="Consolas"/>
          <w:color w:val="1B4332"/>
          <w:sz w:val="20"/>
          <w:szCs w:val="20"/>
        </w:rPr>
        <w:t xml:space="preserve">AvalProvider.jsx</w:t>
      </w:r>
      <w:r>
        <w:t xml:space="preserve">: </w:t>
      </w:r>
      <w:r>
        <w:rPr>
          <w:rFonts w:ascii="Consolas" w:cs="Consolas" w:eastAsia="Consolas" w:hAnsi="Consolas"/>
          <w:color w:val="1B4332"/>
          <w:sz w:val="20"/>
          <w:szCs w:val="20"/>
        </w:rPr>
        <w:t xml:space="preserve">leerMemoria</w:t>
      </w:r>
      <w:r>
        <w:t xml:space="preserve">, </w:t>
      </w:r>
      <w:r>
        <w:rPr>
          <w:rFonts w:ascii="Consolas" w:cs="Consolas" w:eastAsia="Consolas" w:hAnsi="Consolas"/>
          <w:color w:val="1B4332"/>
          <w:sz w:val="20"/>
          <w:szCs w:val="20"/>
        </w:rPr>
        <w:t xml:space="preserve">guardarMemoria</w:t>
      </w:r>
      <w:r>
        <w:t xml:space="preserve">, </w:t>
      </w:r>
      <w:r>
        <w:rPr>
          <w:rFonts w:ascii="Consolas" w:cs="Consolas" w:eastAsia="Consolas" w:hAnsi="Consolas"/>
          <w:color w:val="1B4332"/>
          <w:sz w:val="20"/>
          <w:szCs w:val="20"/>
        </w:rPr>
        <w:t xml:space="preserve">borrarMemoria</w:t>
      </w:r>
      <w:r>
        <w:t xml:space="preserve">; </w:t>
      </w:r>
      <w:r>
        <w:rPr>
          <w:rFonts w:ascii="Consolas" w:cs="Consolas" w:eastAsia="Consolas" w:hAnsi="Consolas"/>
          <w:color w:val="1B4332"/>
          <w:sz w:val="20"/>
          <w:szCs w:val="20"/>
        </w:rPr>
        <w:t xml:space="preserve">Asistente.jsx</w:t>
      </w:r>
      <w:r>
        <w:t xml:space="preserve">): en otro dispositivo o navegador, la misma huella deriva las mismas claves y descifra el mismo estado.</w:t>
      </w:r>
    </w:p>
    <w:p>
      <w:pPr>
        <w:pStyle w:val="ListParagraph"/>
        <w:numPr>
          <w:ilvl w:val="0"/>
          <w:numId w:val="4"/>
        </w:numPr>
        <w:spacing w:after="60"/>
      </w:pPr>
      <w:r>
        <w:rPr>
          <w:b/>
          <w:bCs/>
        </w:rPr>
        <w:t xml:space="preserve">Hacerlo visible.</w:t>
      </w:r>
      <w:r>
        <w:t xml:space="preserve"> La tarjeta "Memoria cifrada con tu huella" y su desplegable "Qué ve el servidor" muestran el identificador, el tamaño cifrado y el almacén. La pantalla Actividad lista las llaves derivadas.</w:t>
      </w:r>
    </w:p>
    <w:p>
      <w:pPr>
        <w:pStyle w:val="Heading3"/>
      </w:pPr>
      <w:r>
        <w:t xml:space="preserve">Verificado</w:t>
      </w:r>
    </w:p>
    <w:p>
      <w:pPr>
        <w:spacing w:after="100"/>
      </w:pPr>
      <w:r>
        <w:t xml:space="preserve">Una conversación en una pestaña y, en otra </w:t>
      </w:r>
      <w:r>
        <w:rPr>
          <w:b/>
          <w:bCs/>
        </w:rPr>
        <w:t xml:space="preserve">sin nada en memoria</w:t>
      </w:r>
      <w:r>
        <w:t xml:space="preserve">, la misma clave recuperó los mensajes desde Blob. El servidor devolvió solo </w:t>
      </w:r>
      <w:r>
        <w:rPr>
          <w:rFonts w:ascii="Consolas" w:cs="Consolas" w:eastAsia="Consolas" w:hAnsi="Consolas"/>
          <w:color w:val="1B4332"/>
          <w:sz w:val="20"/>
          <w:szCs w:val="20"/>
        </w:rPr>
        <w:t xml:space="preserve">{v, iv, ct}</w:t>
      </w:r>
      <w:r>
        <w:t xml:space="preserve">, sin el texto del chat.</w:t>
      </w:r>
    </w:p>
    <w:p>
      <w:pPr>
        <w:pBdr>
          <w:left w:val="single" w:color="E0A800" w:sz="18" w:space="6"/>
        </w:pBdr>
        <w:shd w:fill="FFF4D6" w:val="clear"/>
        <w:spacing w:after="140" w:before="80"/>
        <w:ind w:left="140"/>
      </w:pPr>
      <w:r>
        <w:rPr>
          <w:b/>
          <w:bCs/>
        </w:rPr>
        <w:t xml:space="preserve">Aclaración honesta:</w:t>
      </w:r>
      <w:r>
        <w:t xml:space="preserve"> los espacios de nombres son etiquetas de HKDF sobre una sola salida PRF, no varias sales distintas de PRF. Cumple "claves independientes por espacio de nombres" sin pedir una huella extra, pero dilo así en el texto. Además, el mensaje pasa en claro por el servidor hacia Qwen mientras se responde; no se guarda ahí.</w:t>
      </w:r>
    </w:p>
    <w:p>
      <w:pPr>
        <w:pStyle w:val="Heading3"/>
      </w:pPr>
      <w:r>
        <w:t xml:space="preserve">Texto para el formulario</w:t>
      </w:r>
    </w:p>
    <w:p>
      <w:pPr>
        <w:spacing w:after="100"/>
      </w:pPr>
      <w:r>
        <w:t xml:space="preserve">"De una sola passkey derivamos, con HKDF-SHA256 y etiquetas distintas, una clave AES-GCM que cifra la memoria del asistente y un identificador anónimo donde se guarda, separado de la cuenta. El navegador cifra; el servidor (Vercel Blob) solo guarda texto cifrado y no puede leerlo ni ligarlo al usuario. Con la misma huella en otro dispositivo, la memoria se descifra igual, sin guardar ningún secreto."</w:t>
      </w:r>
    </w:p>
    <w:p>
      <w:pPr>
        <w:pStyle w:val="Heading1"/>
        <w:pageBreakBefore/>
      </w:pPr>
      <w:r>
        <w:t xml:space="preserve">4. Best Builds with Qwen 3.8 Max · $5,000 en créditos</w:t>
      </w:r>
    </w:p>
    <w:p>
      <w:pPr>
        <w:pStyle w:val="Heading3"/>
      </w:pPr>
      <w:r>
        <w:t xml:space="preserve">Qué piden</w:t>
      </w:r>
    </w:p>
    <w:p>
      <w:pPr>
        <w:spacing w:after="100"/>
      </w:pPr>
      <w:r>
        <w:rPr>
          <w:b/>
          <w:bCs/>
        </w:rPr>
        <w:t xml:space="preserve">Uso agéntico real</w:t>
      </w:r>
      <w:r>
        <w:t xml:space="preserve"> de Qwen: planificar, usar herramientas y ejecutar varios pasos; un producto funcionando en Monad; </w:t>
      </w:r>
      <w:r>
        <w:rPr>
          <w:b/>
          <w:bCs/>
        </w:rPr>
        <w:t xml:space="preserve">integración profunda</w:t>
      </w:r>
      <w:r>
        <w:t xml:space="preserve"> y un </w:t>
      </w:r>
      <w:r>
        <w:rPr>
          <w:b/>
          <w:bCs/>
        </w:rPr>
        <w:t xml:space="preserve">artículo publicado</w:t>
      </w:r>
      <w:r>
        <w:t xml:space="preserve"> sobre cómo se usó.</w:t>
      </w:r>
    </w:p>
    <w:p>
      <w:pPr>
        <w:pStyle w:val="Heading3"/>
      </w:pPr>
      <w:r>
        <w:t xml:space="preserve">Por qué la elegimos</w:t>
      </w:r>
    </w:p>
    <w:p>
      <w:pPr>
        <w:spacing w:after="100"/>
      </w:pPr>
      <w:r>
        <w:t xml:space="preserve">El asistente no es un chat: busca ofertas con un presupuesto y una moneda, resume la cuenta y puede mostrar interés, llamando a herramientas que leen y cambian el estado real. Es la forma natural de una persona de decir "necesito 200 Bs" sin recorrer el Tablón.</w:t>
      </w:r>
    </w:p>
    <w:p>
      <w:pPr>
        <w:pStyle w:val="Heading3"/>
      </w:pPr>
      <w:r>
        <w:t xml:space="preserve">Qué usamos</w:t>
      </w:r>
    </w:p>
    <w:p>
      <w:pPr>
        <w:pStyle w:val="ListParagraph"/>
        <w:numPr>
          <w:ilvl w:val="0"/>
          <w:numId w:val="2"/>
        </w:numPr>
        <w:spacing w:after="50"/>
      </w:pPr>
      <w:r>
        <w:rPr>
          <w:b/>
          <w:bCs/>
        </w:rPr>
        <w:t xml:space="preserve">Qwen 3.8 Max</w:t>
      </w:r>
      <w:r>
        <w:t xml:space="preserve"> en </w:t>
      </w:r>
      <w:r>
        <w:rPr>
          <w:b/>
          <w:bCs/>
        </w:rPr>
        <w:t xml:space="preserve">Alibaba Cloud Model Studio</w:t>
      </w:r>
      <w:r>
        <w:t xml:space="preserve">, por su API compatible con OpenAI (</w:t>
      </w:r>
      <w:r>
        <w:rPr>
          <w:rFonts w:ascii="Consolas" w:cs="Consolas" w:eastAsia="Consolas" w:hAnsi="Consolas"/>
          <w:color w:val="1B4332"/>
          <w:sz w:val="20"/>
          <w:szCs w:val="20"/>
        </w:rPr>
        <w:t xml:space="preserve">https://dashscope-intl.aliyuncs.com/compatible-mode/v1/chat/completions</w:t>
      </w:r>
      <w:r>
        <w:t xml:space="preserve">), con llamadas a funciones (</w:t>
      </w:r>
      <w:r>
        <w:rPr>
          <w:rFonts w:ascii="Consolas" w:cs="Consolas" w:eastAsia="Consolas" w:hAnsi="Consolas"/>
          <w:color w:val="1B4332"/>
          <w:sz w:val="20"/>
          <w:szCs w:val="20"/>
        </w:rPr>
        <w:t xml:space="preserve">tools</w:t>
      </w:r>
      <w:r>
        <w:t xml:space="preserve">).</w:t>
      </w:r>
    </w:p>
    <w:p>
      <w:pPr>
        <w:pStyle w:val="ListParagraph"/>
        <w:numPr>
          <w:ilvl w:val="0"/>
          <w:numId w:val="2"/>
        </w:numPr>
        <w:spacing w:after="50"/>
      </w:pPr>
      <w:r>
        <w:rPr>
          <w:b/>
          <w:bCs/>
        </w:rPr>
        <w:t xml:space="preserve">Variables de entorno de servidor</w:t>
      </w:r>
      <w:r>
        <w:t xml:space="preserve">: </w:t>
      </w:r>
      <w:r>
        <w:rPr>
          <w:rFonts w:ascii="Consolas" w:cs="Consolas" w:eastAsia="Consolas" w:hAnsi="Consolas"/>
          <w:color w:val="1B4332"/>
          <w:sz w:val="20"/>
          <w:szCs w:val="20"/>
        </w:rPr>
        <w:t xml:space="preserve">DASHSCOPE_API_KEY</w:t>
      </w:r>
      <w:r>
        <w:t xml:space="preserve">, </w:t>
      </w:r>
      <w:r>
        <w:rPr>
          <w:rFonts w:ascii="Consolas" w:cs="Consolas" w:eastAsia="Consolas" w:hAnsi="Consolas"/>
          <w:color w:val="1B4332"/>
          <w:sz w:val="20"/>
          <w:szCs w:val="20"/>
        </w:rPr>
        <w:t xml:space="preserve">DASHSCOPE_BASE_URL</w:t>
      </w:r>
      <w:r>
        <w:t xml:space="preserve">, </w:t>
      </w:r>
      <w:r>
        <w:rPr>
          <w:rFonts w:ascii="Consolas" w:cs="Consolas" w:eastAsia="Consolas" w:hAnsi="Consolas"/>
          <w:color w:val="1B4332"/>
          <w:sz w:val="20"/>
          <w:szCs w:val="20"/>
        </w:rPr>
        <w:t xml:space="preserve">QWEN_MODEL</w:t>
      </w:r>
      <w:r>
        <w:t xml:space="preserve">. La clave nunca llega al navegador.</w:t>
      </w:r>
    </w:p>
    <w:p>
      <w:pPr>
        <w:pStyle w:val="ListParagraph"/>
        <w:numPr>
          <w:ilvl w:val="0"/>
          <w:numId w:val="2"/>
        </w:numPr>
        <w:spacing w:after="50"/>
      </w:pPr>
      <w:r>
        <w:rPr>
          <w:b/>
          <w:bCs/>
        </w:rPr>
        <w:t xml:space="preserve">viem</w:t>
      </w:r>
      <w:r>
        <w:t xml:space="preserve"> (</w:t>
      </w:r>
      <w:r>
        <w:rPr>
          <w:rFonts w:ascii="Consolas" w:cs="Consolas" w:eastAsia="Consolas" w:hAnsi="Consolas"/>
          <w:color w:val="1B4332"/>
          <w:sz w:val="20"/>
          <w:szCs w:val="20"/>
        </w:rPr>
        <w:t xml:space="preserve">recoverMessageAddress</w:t>
      </w:r>
      <w:r>
        <w:t xml:space="preserve">) para saber quién pregunta; </w:t>
      </w:r>
      <w:r>
        <w:rPr>
          <w:b/>
          <w:bCs/>
        </w:rPr>
        <w:t xml:space="preserve">Aval SDK</w:t>
      </w:r>
      <w:r>
        <w:t xml:space="preserve"> para las herramientas de pagos opcionales.</w:t>
      </w:r>
    </w:p>
    <w:p>
      <w:pPr>
        <w:pStyle w:val="Heading3"/>
      </w:pPr>
      <w:r>
        <w:t xml:space="preserve">Cómo lo implementamos, paso a paso</w:t>
      </w:r>
    </w:p>
    <w:p>
      <w:pPr>
        <w:pStyle w:val="ListParagraph"/>
        <w:numPr>
          <w:ilvl w:val="0"/>
          <w:numId w:val="5"/>
        </w:numPr>
        <w:spacing w:after="60"/>
      </w:pPr>
      <w:r>
        <w:rPr>
          <w:b/>
          <w:bCs/>
        </w:rPr>
        <w:t xml:space="preserve">Identidad.</w:t>
      </w:r>
      <w:r>
        <w:t xml:space="preserve"> Cada petición al asistente va firmada con la cuenta (</w:t>
      </w:r>
      <w:r>
        <w:rPr>
          <w:rFonts w:ascii="Consolas" w:cs="Consolas" w:eastAsia="Consolas" w:hAnsi="Consolas"/>
          <w:color w:val="1B4332"/>
          <w:sz w:val="20"/>
          <w:szCs w:val="20"/>
        </w:rPr>
        <w:t xml:space="preserve">peticionFirmada</w:t>
      </w:r>
      <w:r>
        <w:t xml:space="preserve">, </w:t>
      </w:r>
      <w:r>
        <w:rPr>
          <w:rFonts w:ascii="Consolas" w:cs="Consolas" w:eastAsia="Consolas" w:hAnsi="Consolas"/>
          <w:color w:val="1B4332"/>
          <w:sz w:val="20"/>
          <w:szCs w:val="20"/>
        </w:rPr>
        <w:t xml:space="preserve">verificarPeticion</w:t>
      </w:r>
      <w:r>
        <w:t xml:space="preserve">). El servidor sabe quién pregunta sin contraseñas.</w:t>
      </w:r>
    </w:p>
    <w:p>
      <w:pPr>
        <w:pStyle w:val="ListParagraph"/>
        <w:numPr>
          <w:ilvl w:val="0"/>
          <w:numId w:val="5"/>
        </w:numPr>
        <w:spacing w:after="60"/>
      </w:pPr>
      <w:r>
        <w:rPr>
          <w:b/>
          <w:bCs/>
        </w:rPr>
        <w:t xml:space="preserve">Herramientas del mercado</w:t>
      </w:r>
      <w:r>
        <w:t xml:space="preserve"> (siempre disponibles, </w:t>
      </w:r>
      <w:r>
        <w:rPr>
          <w:rFonts w:ascii="Consolas" w:cs="Consolas" w:eastAsia="Consolas" w:hAnsi="Consolas"/>
          <w:color w:val="1B4332"/>
          <w:sz w:val="20"/>
          <w:szCs w:val="20"/>
        </w:rPr>
        <w:t xml:space="preserve">api/agente/route.js</w:t>
      </w:r>
      <w:r>
        <w:t xml:space="preserve">): </w:t>
      </w:r>
      <w:r>
        <w:rPr>
          <w:rFonts w:ascii="Consolas" w:cs="Consolas" w:eastAsia="Consolas" w:hAnsi="Consolas"/>
          <w:color w:val="1B4332"/>
          <w:sz w:val="20"/>
          <w:szCs w:val="20"/>
        </w:rPr>
        <w:t xml:space="preserve">buscar_ofertas</w:t>
      </w:r>
      <w:r>
        <w:t xml:space="preserve"> (presupuesto, moneda BOB/USD, tipo, plazo y tasa máximos), </w:t>
      </w:r>
      <w:r>
        <w:rPr>
          <w:rFonts w:ascii="Consolas" w:cs="Consolas" w:eastAsia="Consolas" w:hAnsi="Consolas"/>
          <w:color w:val="1B4332"/>
          <w:sz w:val="20"/>
          <w:szCs w:val="20"/>
        </w:rPr>
        <w:t xml:space="preserve">mi_resumen</w:t>
      </w:r>
      <w:r>
        <w:t xml:space="preserve"> (saldo, tratos que requieren atención) y </w:t>
      </w:r>
      <w:r>
        <w:rPr>
          <w:rFonts w:ascii="Consolas" w:cs="Consolas" w:eastAsia="Consolas" w:hAnsi="Consolas"/>
          <w:color w:val="1B4332"/>
          <w:sz w:val="20"/>
          <w:szCs w:val="20"/>
        </w:rPr>
        <w:t xml:space="preserve">me_interesa</w:t>
      </w:r>
      <w:r>
        <w:t xml:space="preserve"> (solo si el usuario lo pide). </w:t>
      </w:r>
      <w:r>
        <w:rPr>
          <w:b/>
          <w:bCs/>
        </w:rPr>
        <w:t xml:space="preserve">No requieren ningún permiso de gasto.</w:t>
      </w:r>
    </w:p>
    <w:p>
      <w:pPr>
        <w:pStyle w:val="ListParagraph"/>
        <w:numPr>
          <w:ilvl w:val="0"/>
          <w:numId w:val="5"/>
        </w:numPr>
        <w:spacing w:after="60"/>
      </w:pPr>
      <w:r>
        <w:rPr>
          <w:b/>
          <w:bCs/>
        </w:rPr>
        <w:t xml:space="preserve">Bucle agéntico.</w:t>
      </w:r>
      <w:r>
        <w:t xml:space="preserve"> </w:t>
      </w:r>
      <w:r>
        <w:rPr>
          <w:rFonts w:ascii="Consolas" w:cs="Consolas" w:eastAsia="Consolas" w:hAnsi="Consolas"/>
          <w:color w:val="1B4332"/>
          <w:sz w:val="20"/>
          <w:szCs w:val="20"/>
        </w:rPr>
        <w:t xml:space="preserve">conQwen</w:t>
      </w:r>
      <w:r>
        <w:t xml:space="preserve"> manda el historial y las herramientas a Qwen; si responde con </w:t>
      </w:r>
      <w:r>
        <w:rPr>
          <w:rFonts w:ascii="Consolas" w:cs="Consolas" w:eastAsia="Consolas" w:hAnsi="Consolas"/>
          <w:color w:val="1B4332"/>
          <w:sz w:val="20"/>
          <w:szCs w:val="20"/>
        </w:rPr>
        <w:t xml:space="preserve">tool_calls</w:t>
      </w:r>
      <w:r>
        <w:t xml:space="preserve">, ejecuta cada una en el servidor, devuelve el resultado como mensaje </w:t>
      </w:r>
      <w:r>
        <w:rPr>
          <w:rFonts w:ascii="Consolas" w:cs="Consolas" w:eastAsia="Consolas" w:hAnsi="Consolas"/>
          <w:color w:val="1B4332"/>
          <w:sz w:val="20"/>
          <w:szCs w:val="20"/>
        </w:rPr>
        <w:t xml:space="preserve">tool</w:t>
      </w:r>
      <w:r>
        <w:t xml:space="preserve"> y repite hasta 6 pasos. La respuesta final incluye los pasos, que la interfaz muestra ("Lo que hizo") y, para las ofertas, como tarjetas con enlace.</w:t>
      </w:r>
    </w:p>
    <w:p>
      <w:pPr>
        <w:pStyle w:val="ListParagraph"/>
        <w:numPr>
          <w:ilvl w:val="0"/>
          <w:numId w:val="5"/>
        </w:numPr>
        <w:spacing w:after="60"/>
      </w:pPr>
      <w:r>
        <w:rPr>
          <w:b/>
          <w:bCs/>
        </w:rPr>
        <w:t xml:space="preserve">Pagos autorizados, aparte (Aval).</w:t>
      </w:r>
      <w:r>
        <w:t xml:space="preserve"> Solo si el usuario activa su permiso se suman </w:t>
      </w:r>
      <w:r>
        <w:rPr>
          <w:rFonts w:ascii="Consolas" w:cs="Consolas" w:eastAsia="Consolas" w:hAnsi="Consolas"/>
          <w:color w:val="1B4332"/>
          <w:sz w:val="20"/>
          <w:szCs w:val="20"/>
        </w:rPr>
        <w:t xml:space="preserve">consultar_permiso</w:t>
      </w:r>
      <w:r>
        <w:t xml:space="preserve">, </w:t>
      </w:r>
      <w:r>
        <w:rPr>
          <w:rFonts w:ascii="Consolas" w:cs="Consolas" w:eastAsia="Consolas" w:hAnsi="Consolas"/>
          <w:color w:val="1B4332"/>
          <w:sz w:val="20"/>
          <w:szCs w:val="20"/>
        </w:rPr>
        <w:t xml:space="preserve">pagar</w:t>
      </w:r>
      <w:r>
        <w:t xml:space="preserve"> y </w:t>
      </w:r>
      <w:r>
        <w:rPr>
          <w:rFonts w:ascii="Consolas" w:cs="Consolas" w:eastAsia="Consolas" w:hAnsi="Consolas"/>
          <w:color w:val="1B4332"/>
          <w:sz w:val="20"/>
          <w:szCs w:val="20"/>
        </w:rPr>
        <w:t xml:space="preserve">pedir_aprobacion</w:t>
      </w:r>
      <w:r>
        <w:t xml:space="preserve">. Los pagos pequeños se ejecutan; los grandes quedan pendientes hasta que el usuario los apruebe con su huella (P256 verificada en la cadena).</w:t>
      </w:r>
    </w:p>
    <w:p>
      <w:pPr>
        <w:pStyle w:val="ListParagraph"/>
        <w:numPr>
          <w:ilvl w:val="0"/>
          <w:numId w:val="5"/>
        </w:numPr>
        <w:spacing w:after="60"/>
      </w:pPr>
      <w:r>
        <w:rPr>
          <w:b/>
          <w:bCs/>
        </w:rPr>
        <w:t xml:space="preserve">Memoria.</w:t>
      </w:r>
      <w:r>
        <w:t xml:space="preserve"> La conversación se cifra y se recupera (sección 3).</w:t>
      </w:r>
    </w:p>
    <w:p>
      <w:pPr>
        <w:pStyle w:val="ListParagraph"/>
        <w:numPr>
          <w:ilvl w:val="0"/>
          <w:numId w:val="5"/>
        </w:numPr>
        <w:spacing w:after="60"/>
      </w:pPr>
      <w:r>
        <w:rPr>
          <w:b/>
          <w:bCs/>
        </w:rPr>
        <w:t xml:space="preserve">Conectarlo.</w:t>
      </w:r>
      <w:r>
        <w:t xml:space="preserve"> Poner las tres variables en Vercel y quitar </w:t>
      </w:r>
      <w:r>
        <w:rPr>
          <w:rFonts w:ascii="Consolas" w:cs="Consolas" w:eastAsia="Consolas" w:hAnsi="Consolas"/>
          <w:color w:val="1B4332"/>
          <w:sz w:val="20"/>
          <w:szCs w:val="20"/>
        </w:rPr>
        <w:t xml:space="preserve">AGENTE_SIMULADO</w:t>
      </w:r>
      <w:r>
        <w:t xml:space="preserve">. Mientras tanto corre un planificador de reglas con las mismas herramientas, rotulado "no es Qwen".</w:t>
      </w:r>
    </w:p>
    <w:p>
      <w:pPr>
        <w:pStyle w:val="Heading3"/>
      </w:pPr>
      <w:r>
        <w:t xml:space="preserve">Lo que falta para esta bounty</w:t>
      </w:r>
    </w:p>
    <w:p>
      <w:pPr>
        <w:pStyle w:val="ListParagraph"/>
        <w:numPr>
          <w:ilvl w:val="0"/>
          <w:numId w:val="2"/>
        </w:numPr>
        <w:spacing w:after="50"/>
      </w:pPr>
      <w:r>
        <w:t xml:space="preserve">La clave de Alibaba Cloud y el identificador del modelo.</w:t>
      </w:r>
    </w:p>
    <w:p>
      <w:pPr>
        <w:pStyle w:val="ListParagraph"/>
        <w:numPr>
          <w:ilvl w:val="0"/>
          <w:numId w:val="2"/>
        </w:numPr>
        <w:spacing w:after="50"/>
      </w:pPr>
      <w:r>
        <w:t xml:space="preserve">Probar con Qwen real y grabar la demo.</w:t>
      </w:r>
    </w:p>
    <w:p>
      <w:pPr>
        <w:pStyle w:val="ListParagraph"/>
        <w:numPr>
          <w:ilvl w:val="0"/>
          <w:numId w:val="2"/>
        </w:numPr>
        <w:spacing w:after="50"/>
      </w:pPr>
      <w:r>
        <w:rPr>
          <w:b/>
          <w:bCs/>
        </w:rPr>
        <w:t xml:space="preserve">El artículo publicado</w:t>
      </w:r>
      <w:r>
        <w:t xml:space="preserve"> (requisito). Guion abajo, en la sección 9.</w:t>
      </w:r>
    </w:p>
    <w:p>
      <w:pPr>
        <w:pStyle w:val="Heading1"/>
        <w:pageBreakBefore/>
      </w:pPr>
      <w:r>
        <w:t xml:space="preserve">5. Best Projects Using Alchemy · $1,000 en créditos</w:t>
      </w:r>
    </w:p>
    <w:p>
      <w:pPr>
        <w:pStyle w:val="Heading3"/>
      </w:pPr>
      <w:r>
        <w:t xml:space="preserve">Qué piden</w:t>
      </w:r>
    </w:p>
    <w:p>
      <w:pPr>
        <w:spacing w:after="100"/>
      </w:pPr>
      <w:r>
        <w:t xml:space="preserve">Un proyecto desplegado en Monad que integre </w:t>
      </w:r>
      <w:r>
        <w:rPr>
          <w:b/>
          <w:bCs/>
        </w:rPr>
        <w:t xml:space="preserve">de forma significativa</w:t>
      </w:r>
      <w:r>
        <w:t xml:space="preserve"> al menos un servicio de Alchemy.</w:t>
      </w:r>
    </w:p>
    <w:p>
      <w:pPr>
        <w:pStyle w:val="Heading3"/>
      </w:pPr>
      <w:r>
        <w:t xml:space="preserve">Qué usamos</w:t>
      </w:r>
    </w:p>
    <w:p>
      <w:pPr>
        <w:pStyle w:val="ListParagraph"/>
        <w:numPr>
          <w:ilvl w:val="0"/>
          <w:numId w:val="2"/>
        </w:numPr>
        <w:spacing w:after="50"/>
      </w:pPr>
      <w:r>
        <w:rPr>
          <w:b/>
          <w:bCs/>
        </w:rPr>
        <w:t xml:space="preserve">Alchemy RPC para Monad Testnet</w:t>
      </w:r>
      <w:r>
        <w:t xml:space="preserve"> (</w:t>
      </w:r>
      <w:r>
        <w:rPr>
          <w:rFonts w:ascii="Consolas" w:cs="Consolas" w:eastAsia="Consolas" w:hAnsi="Consolas"/>
          <w:color w:val="1B4332"/>
          <w:sz w:val="20"/>
          <w:szCs w:val="20"/>
        </w:rPr>
        <w:t xml:space="preserve">https://monad-testnet.g.alchemy.com/v2/&lt;KEY&gt;</w:t>
      </w:r>
      <w:r>
        <w:t xml:space="preserve">) como primer transporte de viem (</w:t>
      </w:r>
      <w:r>
        <w:rPr>
          <w:rFonts w:ascii="Consolas" w:cs="Consolas" w:eastAsia="Consolas" w:hAnsi="Consolas"/>
          <w:color w:val="1B4332"/>
          <w:sz w:val="20"/>
          <w:szCs w:val="20"/>
        </w:rPr>
        <w:t xml:space="preserve">fallback</w:t>
      </w:r>
      <w:r>
        <w:t xml:space="preserve">) en </w:t>
      </w:r>
      <w:r>
        <w:rPr>
          <w:rFonts w:ascii="Consolas" w:cs="Consolas" w:eastAsia="Consolas" w:hAnsi="Consolas"/>
          <w:color w:val="1B4332"/>
          <w:sz w:val="20"/>
          <w:szCs w:val="20"/>
        </w:rPr>
        <w:t xml:space="preserve">lib/aval/config.js</w:t>
      </w:r>
      <w:r>
        <w:t xml:space="preserve">, con RPC públicos de respaldo.</w:t>
      </w:r>
    </w:p>
    <w:p>
      <w:pPr>
        <w:pStyle w:val="ListParagraph"/>
        <w:numPr>
          <w:ilvl w:val="0"/>
          <w:numId w:val="2"/>
        </w:numPr>
        <w:spacing w:after="50"/>
      </w:pPr>
      <w:r>
        <w:rPr>
          <w:b/>
          <w:bCs/>
        </w:rPr>
        <w:t xml:space="preserve">`alchemy_getAssetTransfers`</w:t>
      </w:r>
      <w:r>
        <w:t xml:space="preserve"> (API de transferencias) para leer los movimientos de tUSD de una cuenta (</w:t>
      </w:r>
      <w:r>
        <w:rPr>
          <w:rFonts w:ascii="Consolas" w:cs="Consolas" w:eastAsia="Consolas" w:hAnsi="Consolas"/>
          <w:color w:val="1B4332"/>
          <w:sz w:val="20"/>
          <w:szCs w:val="20"/>
        </w:rPr>
        <w:t xml:space="preserve">lib/alchemy.js</w:t>
      </w:r>
      <w:r>
        <w:t xml:space="preserve">, </w:t>
      </w:r>
      <w:r>
        <w:rPr>
          <w:rFonts w:ascii="Consolas" w:cs="Consolas" w:eastAsia="Consolas" w:hAnsi="Consolas"/>
          <w:color w:val="1B4332"/>
          <w:sz w:val="20"/>
          <w:szCs w:val="20"/>
        </w:rPr>
        <w:t xml:space="preserve">actividadToken</w:t>
      </w:r>
      <w:r>
        <w:t xml:space="preserve">).</w:t>
      </w:r>
    </w:p>
    <w:p>
      <w:pPr>
        <w:pStyle w:val="ListParagraph"/>
        <w:numPr>
          <w:ilvl w:val="0"/>
          <w:numId w:val="2"/>
        </w:numPr>
        <w:spacing w:after="50"/>
      </w:pPr>
      <w:r>
        <w:rPr>
          <w:b/>
          <w:bCs/>
        </w:rPr>
        <w:t xml:space="preserve">Webhooks de Alchemy</w:t>
      </w:r>
      <w:r>
        <w:t xml:space="preserve">: receptor con verificación de firma HMAC-SHA256 y suscripción de direcciones (</w:t>
      </w:r>
      <w:r>
        <w:rPr>
          <w:rFonts w:ascii="Consolas" w:cs="Consolas" w:eastAsia="Consolas" w:hAnsi="Consolas"/>
          <w:color w:val="1B4332"/>
          <w:sz w:val="20"/>
          <w:szCs w:val="20"/>
        </w:rPr>
        <w:t xml:space="preserve">api/avisos</w:t>
      </w:r>
      <w:r>
        <w:t xml:space="preserve">, </w:t>
      </w:r>
      <w:r>
        <w:rPr>
          <w:rFonts w:ascii="Consolas" w:cs="Consolas" w:eastAsia="Consolas" w:hAnsi="Consolas"/>
          <w:color w:val="1B4332"/>
          <w:sz w:val="20"/>
          <w:szCs w:val="20"/>
        </w:rPr>
        <w:t xml:space="preserve">api/avisos/suscribir</w:t>
      </w:r>
      <w:r>
        <w:t xml:space="preserve">).</w:t>
      </w:r>
    </w:p>
    <w:p>
      <w:pPr>
        <w:pStyle w:val="Heading3"/>
      </w:pPr>
      <w:r>
        <w:t xml:space="preserve">Cómo lo implementamos, paso a paso</w:t>
      </w:r>
    </w:p>
    <w:p>
      <w:pPr>
        <w:pStyle w:val="ListParagraph"/>
        <w:numPr>
          <w:ilvl w:val="0"/>
          <w:numId w:val="6"/>
        </w:numPr>
        <w:spacing w:after="60"/>
      </w:pPr>
      <w:r>
        <w:t xml:space="preserve">Crear la app "preste" en el panel de Alchemy con la red Monad Testnet y guardar la URL como </w:t>
      </w:r>
      <w:r>
        <w:rPr>
          <w:rFonts w:ascii="Consolas" w:cs="Consolas" w:eastAsia="Consolas" w:hAnsi="Consolas"/>
          <w:color w:val="1B4332"/>
          <w:sz w:val="20"/>
          <w:szCs w:val="20"/>
        </w:rPr>
        <w:t xml:space="preserve">NEXT_PUBLIC_RPC_URL</w:t>
      </w:r>
      <w:r>
        <w:t xml:space="preserve"> (también en las variables de Vercel).</w:t>
      </w:r>
    </w:p>
    <w:p>
      <w:pPr>
        <w:pStyle w:val="ListParagraph"/>
        <w:numPr>
          <w:ilvl w:val="0"/>
          <w:numId w:val="6"/>
        </w:numPr>
        <w:spacing w:after="60"/>
      </w:pPr>
      <w:r>
        <w:rPr>
          <w:rFonts w:ascii="Consolas" w:cs="Consolas" w:eastAsia="Consolas" w:hAnsi="Consolas"/>
          <w:color w:val="1B4332"/>
          <w:sz w:val="20"/>
          <w:szCs w:val="20"/>
        </w:rPr>
        <w:t xml:space="preserve">config.js</w:t>
      </w:r>
      <w:r>
        <w:t xml:space="preserve"> arma </w:t>
      </w:r>
      <w:r>
        <w:rPr>
          <w:rFonts w:ascii="Consolas" w:cs="Consolas" w:eastAsia="Consolas" w:hAnsi="Consolas"/>
          <w:color w:val="1B4332"/>
          <w:sz w:val="20"/>
          <w:szCs w:val="20"/>
        </w:rPr>
        <w:t xml:space="preserve">fallback([http(alchemy), http(público…)])</w:t>
      </w:r>
      <w:r>
        <w:t xml:space="preserve">: toda lectura y envío de la app pasa primero por Alchemy.</w:t>
      </w:r>
    </w:p>
    <w:p>
      <w:pPr>
        <w:pStyle w:val="ListParagraph"/>
        <w:numPr>
          <w:ilvl w:val="0"/>
          <w:numId w:val="6"/>
        </w:numPr>
        <w:spacing w:after="60"/>
      </w:pPr>
      <w:r>
        <w:t xml:space="preserve">En </w:t>
      </w:r>
      <w:r>
        <w:rPr>
          <w:b/>
          <w:bCs/>
        </w:rPr>
        <w:t xml:space="preserve">Actividad</w:t>
      </w:r>
      <w:r>
        <w:t xml:space="preserve">, </w:t>
      </w:r>
      <w:r>
        <w:rPr>
          <w:rFonts w:ascii="Consolas" w:cs="Consolas" w:eastAsia="Consolas" w:hAnsi="Consolas"/>
          <w:color w:val="1B4332"/>
          <w:sz w:val="20"/>
          <w:szCs w:val="20"/>
        </w:rPr>
        <w:t xml:space="preserve">actividadToken</w:t>
      </w:r>
      <w:r>
        <w:t xml:space="preserve"> pide </w:t>
      </w:r>
      <w:r>
        <w:rPr>
          <w:rFonts w:ascii="Consolas" w:cs="Consolas" w:eastAsia="Consolas" w:hAnsi="Consolas"/>
          <w:color w:val="1B4332"/>
          <w:sz w:val="20"/>
          <w:szCs w:val="20"/>
        </w:rPr>
        <w:t xml:space="preserve">alchemy_getAssetTransfers</w:t>
      </w:r>
      <w:r>
        <w:t xml:space="preserve"> con </w:t>
      </w:r>
      <w:r>
        <w:rPr>
          <w:rFonts w:ascii="Consolas" w:cs="Consolas" w:eastAsia="Consolas" w:hAnsi="Consolas"/>
          <w:color w:val="1B4332"/>
          <w:sz w:val="20"/>
          <w:szCs w:val="20"/>
        </w:rPr>
        <w:t xml:space="preserve">category: ["erc20"]</w:t>
      </w:r>
      <w:r>
        <w:t xml:space="preserve"> y el contrato de tUSD, en ambos sentidos, y muestra "Salió / Recibiste" con enlace al explorador. Sin Alchemy habría que escanear bloques uno por uno.</w:t>
      </w:r>
    </w:p>
    <w:p>
      <w:pPr>
        <w:pStyle w:val="ListParagraph"/>
        <w:numPr>
          <w:ilvl w:val="0"/>
          <w:numId w:val="6"/>
        </w:numPr>
        <w:spacing w:after="60"/>
      </w:pPr>
      <w:r>
        <w:t xml:space="preserve">La ruta </w:t>
      </w:r>
      <w:r>
        <w:rPr>
          <w:rFonts w:ascii="Consolas" w:cs="Consolas" w:eastAsia="Consolas" w:hAnsi="Consolas"/>
          <w:color w:val="1B4332"/>
          <w:sz w:val="20"/>
          <w:szCs w:val="20"/>
        </w:rPr>
        <w:t xml:space="preserve">/api/avisos</w:t>
      </w:r>
      <w:r>
        <w:t xml:space="preserve"> recibe el webhook, calcula </w:t>
      </w:r>
      <w:r>
        <w:rPr>
          <w:rFonts w:ascii="Consolas" w:cs="Consolas" w:eastAsia="Consolas" w:hAnsi="Consolas"/>
          <w:color w:val="1B4332"/>
          <w:sz w:val="20"/>
          <w:szCs w:val="20"/>
        </w:rPr>
        <w:t xml:space="preserve">HMAC-SHA256</w:t>
      </w:r>
      <w:r>
        <w:t xml:space="preserve"> sobre el cuerpo con la clave de firma (</w:t>
      </w:r>
      <w:r>
        <w:rPr>
          <w:rFonts w:ascii="Consolas" w:cs="Consolas" w:eastAsia="Consolas" w:hAnsi="Consolas"/>
          <w:color w:val="1B4332"/>
          <w:sz w:val="20"/>
          <w:szCs w:val="20"/>
        </w:rPr>
        <w:t xml:space="preserve">ALCHEMY_WEBHOOK_SIGNING_KEY</w:t>
      </w:r>
      <w:r>
        <w:t xml:space="preserve">) y rechaza lo que no coincide; probamos 200 con firma válida y 401 con firma falsa.</w:t>
      </w:r>
    </w:p>
    <w:p>
      <w:pPr>
        <w:pStyle w:val="Heading3"/>
      </w:pPr>
      <w:r>
        <w:t xml:space="preserve">Lo que falta</w:t>
      </w:r>
    </w:p>
    <w:p>
      <w:pPr>
        <w:pStyle w:val="ListParagraph"/>
        <w:numPr>
          <w:ilvl w:val="0"/>
          <w:numId w:val="2"/>
        </w:numPr>
        <w:spacing w:after="50"/>
      </w:pPr>
      <w:r>
        <w:t xml:space="preserve">Crear el webhook de tipo Address Activity en el panel apuntando a </w:t>
      </w:r>
      <w:r>
        <w:rPr>
          <w:rFonts w:ascii="Consolas" w:cs="Consolas" w:eastAsia="Consolas" w:hAnsi="Consolas"/>
          <w:color w:val="1B4332"/>
          <w:sz w:val="20"/>
          <w:szCs w:val="20"/>
        </w:rPr>
        <w:t xml:space="preserve">https://app-wheat-eta-38.vercel.app/api/avisos</w:t>
      </w:r>
      <w:r>
        <w:t xml:space="preserve">, y copiar su clave de firma, el ID y el token a Vercel.</w:t>
      </w:r>
    </w:p>
    <w:p>
      <w:pPr>
        <w:pStyle w:val="ListParagraph"/>
        <w:numPr>
          <w:ilvl w:val="0"/>
          <w:numId w:val="2"/>
        </w:numPr>
        <w:spacing w:after="50"/>
      </w:pPr>
      <w:r>
        <w:t xml:space="preserve">El texto de entrega y, si quieres, el video de 2 minutos mostrando las llamadas en el panel de Alchemy (Request Logs).</w:t>
      </w:r>
    </w:p>
    <w:p>
      <w:pPr>
        <w:pStyle w:val="Heading1"/>
        <w:pageBreakBefore/>
      </w:pPr>
      <w:r>
        <w:t xml:space="preserve">6. Best Community Team Project · $5,000</w:t>
      </w:r>
    </w:p>
    <w:p>
      <w:pPr>
        <w:spacing w:after="100"/>
      </w:pPr>
      <w:r>
        <w:t xml:space="preserve">No lleva código. Es un campo del </w:t>
      </w:r>
      <w:r>
        <w:rPr>
          <w:b/>
          <w:bCs/>
        </w:rPr>
        <w:t xml:space="preserve">perfil del equipo en el portal de Monad Metropolis</w:t>
      </w:r>
      <w:r>
        <w:t xml:space="preserve">: hay que indicar el grupo o campus al que pertenecen y elegir la comunidad en la lista de las registradas. Si la tuya no aparece, no se puede postular; pregunta en el Discord de Metropolis. En el formulario de entrega piden "¿Qué comunidad representa tu equipo?".</w:t>
      </w:r>
    </w:p>
    <w:p>
      <w:pPr>
        <w:pStyle w:val="Heading1"/>
        <w:pageBreakBefore/>
      </w:pPr>
      <w:r>
        <w:t xml:space="preserve">7. Track 4 · Trust, Identity &amp; AI Infrastructure</w:t>
      </w:r>
    </w:p>
    <w:p>
      <w:pPr>
        <w:spacing w:after="100"/>
      </w:pPr>
      <w:r>
        <w:t xml:space="preserve">El Track 4 pide </w:t>
      </w:r>
      <w:r>
        <w:rPr>
          <w:b/>
          <w:bCs/>
        </w:rPr>
        <w:t xml:space="preserve">un protocolo o capa de infraestructura</w:t>
      </w:r>
      <w:r>
        <w:t xml:space="preserve"> sobre la que se construyen otras apps, no un producto aislado. Por eso presentamos dos partes: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1200"/>
        <w:gridCol w:w="6138"/>
      </w:tblGrid>
      <w:tr>
        <w:trPr>
          <w:cantSplit/>
          <w:tblHeader/>
        </w:trPr>
        <w:tc>
          <w:tcPr>
            <w:tcW w:type="dxa" w:w="2300"/>
            <w:tcBorders>
              <w:top w:val="single" w:color="C9D3CD" w:sz="4"/>
              <w:left w:val="single" w:color="C9D3CD" w:sz="4"/>
              <w:bottom w:val="single" w:color="C9D3CD" w:sz="4"/>
              <w:right w:val="single" w:color="C9D3CD" w:sz="4"/>
            </w:tcBorders>
            <w:shd w:fill="0C3D24" w:val="clear"/>
            <w:tcMar>
              <w:top w:type="dxa" w:w="60"/>
              <w:left w:type="dxa" w:w="90"/>
              <w:bottom w:type="dxa" w:w="60"/>
              <w:right w:type="dxa" w:w="90"/>
            </w:tcMar>
          </w:tcPr>
          <w:p>
            <w:pPr>
              <w:spacing w:after="20"/>
            </w:pPr>
            <w:r>
              <w:rPr>
                <w:b/>
                <w:bCs/>
                <w:color w:val="FFFFFF"/>
                <w:sz w:val="19"/>
                <w:szCs w:val="19"/>
              </w:rPr>
              <w:t xml:space="preserve">Parte</w:t>
            </w:r>
          </w:p>
        </w:tc>
        <w:tc>
          <w:tcPr>
            <w:tcW w:type="dxa" w:w="1200"/>
            <w:tcBorders>
              <w:top w:val="single" w:color="C9D3CD" w:sz="4"/>
              <w:left w:val="single" w:color="C9D3CD" w:sz="4"/>
              <w:bottom w:val="single" w:color="C9D3CD" w:sz="4"/>
              <w:right w:val="single" w:color="C9D3CD" w:sz="4"/>
            </w:tcBorders>
            <w:shd w:fill="0C3D24" w:val="clear"/>
            <w:tcMar>
              <w:top w:type="dxa" w:w="60"/>
              <w:left w:type="dxa" w:w="90"/>
              <w:bottom w:type="dxa" w:w="60"/>
              <w:right w:type="dxa" w:w="90"/>
            </w:tcMar>
          </w:tcPr>
          <w:p>
            <w:pPr>
              <w:spacing w:after="20"/>
            </w:pPr>
            <w:r>
              <w:rPr>
                <w:b/>
                <w:bCs/>
                <w:color w:val="FFFFFF"/>
                <w:sz w:val="19"/>
                <w:szCs w:val="19"/>
              </w:rPr>
              <w:t xml:space="preserve">Quién</w:t>
            </w:r>
          </w:p>
        </w:tc>
        <w:tc>
          <w:tcPr>
            <w:tcW w:type="dxa" w:w="6138"/>
            <w:tcBorders>
              <w:top w:val="single" w:color="C9D3CD" w:sz="4"/>
              <w:left w:val="single" w:color="C9D3CD" w:sz="4"/>
              <w:bottom w:val="single" w:color="C9D3CD" w:sz="4"/>
              <w:right w:val="single" w:color="C9D3CD" w:sz="4"/>
            </w:tcBorders>
            <w:shd w:fill="0C3D24" w:val="clear"/>
            <w:tcMar>
              <w:top w:type="dxa" w:w="60"/>
              <w:left w:type="dxa" w:w="90"/>
              <w:bottom w:type="dxa" w:w="60"/>
              <w:right w:type="dxa" w:w="90"/>
            </w:tcMar>
          </w:tcPr>
          <w:p>
            <w:pPr>
              <w:spacing w:after="20"/>
            </w:pPr>
            <w:r>
              <w:rPr>
                <w:b/>
                <w:bCs/>
                <w:color w:val="FFFFFF"/>
                <w:sz w:val="19"/>
                <w:szCs w:val="19"/>
              </w:rPr>
              <w:t xml:space="preserve">Qué es</w:t>
            </w:r>
          </w:p>
        </w:tc>
      </w:tr>
      <w:tr>
        <w:trPr>
          <w:cantSplit/>
        </w:trPr>
        <w:tc>
          <w:tcPr>
            <w:tcW w:type="dxa" w:w="2300"/>
            <w:tcBorders>
              <w:top w:val="single" w:color="C9D3CD" w:sz="4"/>
              <w:left w:val="single" w:color="C9D3CD" w:sz="4"/>
              <w:bottom w:val="single" w:color="C9D3CD" w:sz="4"/>
              <w:right w:val="single" w:color="C9D3CD" w:sz="4"/>
            </w:tcBorders>
            <w:shd w:fill="FFFFFF" w:val="clear"/>
            <w:tcMar>
              <w:top w:type="dxa" w:w="60"/>
              <w:left w:type="dxa" w:w="90"/>
              <w:bottom w:type="dxa" w:w="60"/>
              <w:right w:type="dxa" w:w="90"/>
            </w:tcMar>
          </w:tcPr>
          <w:p>
            <w:pPr>
              <w:spacing w:after="20"/>
            </w:pPr>
            <w:r>
              <w:rPr>
                <w:b/>
                <w:bCs/>
                <w:sz w:val="19"/>
                <w:szCs w:val="19"/>
              </w:rPr>
              <w:t xml:space="preserve">Aval</w:t>
            </w:r>
            <w:r>
              <w:rPr>
                <w:sz w:val="19"/>
                <w:szCs w:val="19"/>
              </w:rPr>
              <w:t xml:space="preserve"> (protocolo)</w:t>
            </w:r>
          </w:p>
        </w:tc>
        <w:tc>
          <w:tcPr>
            <w:tcW w:type="dxa" w:w="1200"/>
            <w:tcBorders>
              <w:top w:val="single" w:color="C9D3CD" w:sz="4"/>
              <w:left w:val="single" w:color="C9D3CD" w:sz="4"/>
              <w:bottom w:val="single" w:color="C9D3CD" w:sz="4"/>
              <w:right w:val="single" w:color="C9D3CD" w:sz="4"/>
            </w:tcBorders>
            <w:shd w:fill="FFFFFF" w:val="clear"/>
            <w:tcMar>
              <w:top w:type="dxa" w:w="60"/>
              <w:left w:type="dxa" w:w="90"/>
              <w:bottom w:type="dxa" w:w="60"/>
              <w:right w:type="dxa" w:w="90"/>
            </w:tcMar>
          </w:tcPr>
          <w:p>
            <w:pPr>
              <w:spacing w:after="20"/>
            </w:pPr>
            <w:r>
              <w:rPr>
                <w:sz w:val="19"/>
                <w:szCs w:val="19"/>
              </w:rPr>
              <w:t xml:space="preserve">Alan</w:t>
            </w:r>
          </w:p>
        </w:tc>
        <w:tc>
          <w:tcPr>
            <w:tcW w:type="dxa" w:w="6138"/>
            <w:tcBorders>
              <w:top w:val="single" w:color="C9D3CD" w:sz="4"/>
              <w:left w:val="single" w:color="C9D3CD" w:sz="4"/>
              <w:bottom w:val="single" w:color="C9D3CD" w:sz="4"/>
              <w:right w:val="single" w:color="C9D3CD" w:sz="4"/>
            </w:tcBorders>
            <w:shd w:fill="FFFFFF" w:val="clear"/>
            <w:tcMar>
              <w:top w:type="dxa" w:w="60"/>
              <w:left w:type="dxa" w:w="90"/>
              <w:bottom w:type="dxa" w:w="60"/>
              <w:right w:type="dxa" w:w="90"/>
            </w:tcMar>
          </w:tcPr>
          <w:p>
            <w:pPr>
              <w:spacing w:after="20"/>
            </w:pPr>
            <w:r>
              <w:rPr>
                <w:sz w:val="19"/>
                <w:szCs w:val="19"/>
              </w:rPr>
              <w:t xml:space="preserve">Contratos en Monad testnet (</w:t>
            </w:r>
            <w:r>
              <w:rPr>
                <w:rFonts w:ascii="Consolas" w:cs="Consolas" w:eastAsia="Consolas" w:hAnsi="Consolas"/>
                <w:color w:val="1B4332"/>
                <w:sz w:val="18"/>
                <w:szCs w:val="18"/>
              </w:rPr>
              <w:t xml:space="preserve">PasskeyRegistry</w:t>
            </w:r>
            <w:r>
              <w:rPr>
                <w:sz w:val="19"/>
                <w:szCs w:val="19"/>
              </w:rPr>
              <w:t xml:space="preserve">, </w:t>
            </w:r>
            <w:r>
              <w:rPr>
                <w:rFonts w:ascii="Consolas" w:cs="Consolas" w:eastAsia="Consolas" w:hAnsi="Consolas"/>
                <w:color w:val="1B4332"/>
                <w:sz w:val="18"/>
                <w:szCs w:val="18"/>
              </w:rPr>
              <w:t xml:space="preserve">AgentPermit</w:t>
            </w:r>
            <w:r>
              <w:rPr>
                <w:sz w:val="19"/>
                <w:szCs w:val="19"/>
              </w:rPr>
              <w:t xml:space="preserve">, </w:t>
            </w:r>
            <w:r>
              <w:rPr>
                <w:rFonts w:ascii="Consolas" w:cs="Consolas" w:eastAsia="Consolas" w:hAnsi="Consolas"/>
                <w:color w:val="1B4332"/>
                <w:sz w:val="18"/>
                <w:szCs w:val="18"/>
              </w:rPr>
              <w:t xml:space="preserve">ReputationReader</w:t>
            </w:r>
            <w:r>
              <w:rPr>
                <w:sz w:val="19"/>
                <w:szCs w:val="19"/>
              </w:rPr>
              <w:t xml:space="preserve">, </w:t>
            </w:r>
            <w:r>
              <w:rPr>
                <w:rFonts w:ascii="Consolas" w:cs="Consolas" w:eastAsia="Consolas" w:hAnsi="Consolas"/>
                <w:color w:val="1B4332"/>
                <w:sz w:val="18"/>
                <w:szCs w:val="18"/>
              </w:rPr>
              <w:t xml:space="preserve">TestUSD</w:t>
            </w:r>
            <w:r>
              <w:rPr>
                <w:sz w:val="19"/>
                <w:szCs w:val="19"/>
              </w:rPr>
              <w:t xml:space="preserve">), SDK </w:t>
            </w:r>
            <w:r>
              <w:rPr>
                <w:rFonts w:ascii="Consolas" w:cs="Consolas" w:eastAsia="Consolas" w:hAnsi="Consolas"/>
                <w:color w:val="1B4332"/>
                <w:sz w:val="18"/>
                <w:szCs w:val="18"/>
              </w:rPr>
              <w:t xml:space="preserve">@aval/sdk</w:t>
            </w:r>
            <w:r>
              <w:rPr>
                <w:sz w:val="19"/>
                <w:szCs w:val="19"/>
              </w:rPr>
              <w:t xml:space="preserve"> y relayer que paga el gas. Verifica la huella en la cadena con el </w:t>
            </w:r>
            <w:r>
              <w:rPr>
                <w:b/>
                <w:bCs/>
                <w:sz w:val="19"/>
                <w:szCs w:val="19"/>
              </w:rPr>
              <w:t xml:space="preserve">precompile P256 (`0x0100`)</w:t>
            </w:r>
            <w:r>
              <w:rPr>
                <w:sz w:val="19"/>
                <w:szCs w:val="19"/>
              </w:rPr>
              <w:t xml:space="preserve"> y usa los registros </w:t>
            </w:r>
            <w:r>
              <w:rPr>
                <w:b/>
                <w:bCs/>
                <w:sz w:val="19"/>
                <w:szCs w:val="19"/>
              </w:rPr>
              <w:t xml:space="preserve">ERC-8004</w:t>
            </w:r>
            <w:r>
              <w:rPr>
                <w:sz w:val="19"/>
                <w:szCs w:val="19"/>
              </w:rPr>
              <w:t xml:space="preserve"> para la reputación de agentes.</w:t>
            </w:r>
          </w:p>
        </w:tc>
      </w:tr>
      <w:tr>
        <w:trPr>
          <w:cantSplit/>
        </w:trPr>
        <w:tc>
          <w:tcPr>
            <w:tcW w:type="dxa" w:w="2300"/>
            <w:tcBorders>
              <w:top w:val="single" w:color="C9D3CD" w:sz="4"/>
              <w:left w:val="single" w:color="C9D3CD" w:sz="4"/>
              <w:bottom w:val="single" w:color="C9D3CD" w:sz="4"/>
              <w:right w:val="single" w:color="C9D3CD" w:sz="4"/>
            </w:tcBorders>
            <w:shd w:fill="F3F8F5" w:val="clear"/>
            <w:tcMar>
              <w:top w:type="dxa" w:w="60"/>
              <w:left w:type="dxa" w:w="90"/>
              <w:bottom w:type="dxa" w:w="60"/>
              <w:right w:type="dxa" w:w="90"/>
            </w:tcMar>
          </w:tcPr>
          <w:p>
            <w:pPr>
              <w:spacing w:after="20"/>
            </w:pPr>
            <w:r>
              <w:rPr>
                <w:b/>
                <w:bCs/>
                <w:sz w:val="19"/>
                <w:szCs w:val="19"/>
              </w:rPr>
              <w:t xml:space="preserve">Preste</w:t>
            </w:r>
            <w:r>
              <w:rPr>
                <w:sz w:val="19"/>
                <w:szCs w:val="19"/>
              </w:rPr>
              <w:t xml:space="preserve"> (la app)</w:t>
            </w:r>
          </w:p>
        </w:tc>
        <w:tc>
          <w:tcPr>
            <w:tcW w:type="dxa" w:w="1200"/>
            <w:tcBorders>
              <w:top w:val="single" w:color="C9D3CD" w:sz="4"/>
              <w:left w:val="single" w:color="C9D3CD" w:sz="4"/>
              <w:bottom w:val="single" w:color="C9D3CD" w:sz="4"/>
              <w:right w:val="single" w:color="C9D3CD" w:sz="4"/>
            </w:tcBorders>
            <w:shd w:fill="F3F8F5" w:val="clear"/>
            <w:tcMar>
              <w:top w:type="dxa" w:w="60"/>
              <w:left w:type="dxa" w:w="90"/>
              <w:bottom w:type="dxa" w:w="60"/>
              <w:right w:type="dxa" w:w="90"/>
            </w:tcMar>
          </w:tcPr>
          <w:p>
            <w:pPr>
              <w:spacing w:after="20"/>
            </w:pPr>
            <w:r>
              <w:rPr>
                <w:sz w:val="19"/>
                <w:szCs w:val="19"/>
              </w:rPr>
              <w:t xml:space="preserve">Brenda</w:t>
            </w:r>
          </w:p>
        </w:tc>
        <w:tc>
          <w:tcPr>
            <w:tcW w:type="dxa" w:w="6138"/>
            <w:tcBorders>
              <w:top w:val="single" w:color="C9D3CD" w:sz="4"/>
              <w:left w:val="single" w:color="C9D3CD" w:sz="4"/>
              <w:bottom w:val="single" w:color="C9D3CD" w:sz="4"/>
              <w:right w:val="single" w:color="C9D3CD" w:sz="4"/>
            </w:tcBorders>
            <w:shd w:fill="F3F8F5" w:val="clear"/>
            <w:tcMar>
              <w:top w:type="dxa" w:w="60"/>
              <w:left w:type="dxa" w:w="90"/>
              <w:bottom w:type="dxa" w:w="60"/>
              <w:right w:type="dxa" w:w="90"/>
            </w:tcMar>
          </w:tcPr>
          <w:p>
            <w:pPr>
              <w:spacing w:after="20"/>
            </w:pPr>
            <w:r>
              <w:rPr>
                <w:sz w:val="19"/>
                <w:szCs w:val="19"/>
              </w:rPr>
              <w:t xml:space="preserve">Cuenta con Mera, mercado de préstamos con reputación, asistente con Qwen y los pagos autorizados con Aval. Usa Aval </w:t>
            </w:r>
            <w:r>
              <w:rPr>
                <w:b/>
                <w:bCs/>
                <w:sz w:val="19"/>
                <w:szCs w:val="19"/>
              </w:rPr>
              <w:t xml:space="preserve">solo por su SDK</w:t>
            </w:r>
            <w:r>
              <w:rPr>
                <w:sz w:val="19"/>
                <w:szCs w:val="19"/>
              </w:rPr>
              <w:t xml:space="preserve">, sin tocar los contratos: otra app integra el protocolo con pocas líneas.</w:t>
            </w:r>
          </w:p>
        </w:tc>
      </w:tr>
    </w:tbl>
    <w:p>
      <w:pPr>
        <w:pStyle w:val="Heading3"/>
      </w:pPr>
      <w:r>
        <w:t xml:space="preserve">Qué es de la cadena y qué no (dilo así)</w:t>
      </w:r>
    </w:p>
    <w:p>
      <w:pPr>
        <w:pStyle w:val="ListParagraph"/>
        <w:numPr>
          <w:ilvl w:val="0"/>
          <w:numId w:val="2"/>
        </w:numPr>
        <w:spacing w:after="50"/>
      </w:pPr>
      <w:r>
        <w:rPr>
          <w:b/>
          <w:bCs/>
        </w:rPr>
        <w:t xml:space="preserve">En Monad testnet:</w:t>
      </w:r>
      <w:r>
        <w:t xml:space="preserve"> la cuenta y la clave P256 registrada, los permisos y las aprobaciones con huella, los recibos y la reputación de agentes (Aval).</w:t>
      </w:r>
    </w:p>
    <w:p>
      <w:pPr>
        <w:pStyle w:val="ListParagraph"/>
        <w:numPr>
          <w:ilvl w:val="0"/>
          <w:numId w:val="2"/>
        </w:numPr>
        <w:spacing w:after="50"/>
      </w:pPr>
      <w:r>
        <w:rPr>
          <w:b/>
          <w:bCs/>
        </w:rPr>
        <w:t xml:space="preserve">En Vercel Blob:</w:t>
      </w:r>
      <w:r>
        <w:t xml:space="preserve"> los saldos en Bs de prueba, las ofertas, los tratos y las calificaciones del mercado, con peticiones firmadas por la cuenta. Es dinero de prueba, sin custodia real.</w:t>
      </w:r>
    </w:p>
    <w:p>
      <w:pPr>
        <w:pStyle w:val="ListParagraph"/>
        <w:numPr>
          <w:ilvl w:val="0"/>
          <w:numId w:val="2"/>
        </w:numPr>
        <w:spacing w:after="50"/>
      </w:pPr>
      <w:r>
        <w:t xml:space="preserve">La reputación de personas sale de tratos pagados a tiempo y de calificaciones con </w:t>
      </w:r>
      <w:r>
        <w:rPr>
          <w:b/>
          <w:bCs/>
        </w:rPr>
        <w:t xml:space="preserve">QR presencial que cambia cada 30 s</w:t>
      </w:r>
      <w:r>
        <w:t xml:space="preserve"> (firmado con la cuenta, de un solo uso).</w:t>
      </w:r>
    </w:p>
    <w:p>
      <w:pPr>
        <w:pStyle w:val="ListParagraph"/>
        <w:numPr>
          <w:ilvl w:val="0"/>
          <w:numId w:val="2"/>
        </w:numPr>
        <w:spacing w:after="50"/>
      </w:pPr>
      <w:r>
        <w:rPr>
          <w:b/>
          <w:bCs/>
        </w:rPr>
        <w:t xml:space="preserve">Sobre el almacenamiento:</w:t>
      </w:r>
      <w:r>
        <w:t xml:space="preserve"> el estado del mercado es un documento en Vercel Blob con control de concurrencia (ETag), no una base de datos relacional. Se probó con depósitos simultáneos. Para un producto real iría a Postgres.</w:t>
      </w:r>
    </w:p>
    <w:p>
      <w:pPr>
        <w:pStyle w:val="Heading3"/>
      </w:pPr>
      <w:r>
        <w:t xml:space="preserve">Indexador de Aval (Envio) y cómo lo usa Preste</w:t>
      </w:r>
    </w:p>
    <w:p>
      <w:pPr>
        <w:spacing w:after="100"/>
      </w:pPr>
      <w:r>
        <w:t xml:space="preserve">Alan agregó un </w:t>
      </w:r>
      <w:r>
        <w:rPr>
          <w:b/>
          <w:bCs/>
        </w:rPr>
        <w:t xml:space="preserve">indexador de Envio HyperIndex</w:t>
      </w:r>
      <w:r>
        <w:t xml:space="preserve"> que lee los eventos de los contratos de Aval y del Reputation Registry de ERC-8004 y calcula un </w:t>
      </w:r>
      <w:r>
        <w:rPr>
          <w:b/>
          <w:bCs/>
        </w:rPr>
        <w:t xml:space="preserve">puntaje verificado</w:t>
      </w:r>
      <w:r>
        <w:t xml:space="preserve"> por servicio: solo cuenta a quienes pagaron, descarta autopagos y exige varias personas distintas. Preste lo consume desde Actividad: el SDK trae la misma función de cálculo (</w:t>
      </w:r>
      <w:r>
        <w:rPr>
          <w:rFonts w:ascii="Consolas" w:cs="Consolas" w:eastAsia="Consolas" w:hAnsi="Consolas"/>
          <w:color w:val="1B4332"/>
          <w:sz w:val="20"/>
          <w:szCs w:val="20"/>
        </w:rPr>
        <w:t xml:space="preserve">computeVerifiedScore</w:t>
      </w:r>
      <w:r>
        <w:t xml:space="preserve">), así que la app </w:t>
      </w:r>
      <w:r>
        <w:rPr>
          <w:b/>
          <w:bCs/>
        </w:rPr>
        <w:t xml:space="preserve">recalcula el puntaje con los datos en bruto y lo compara</w:t>
      </w:r>
      <w:r>
        <w:t xml:space="preserve"> con lo que dice el indexador, en vez de creerle. Se probó con un indexador de prueba: con datos honestos coincide, y con el puntaje alterado muestra "No coincide". Se activa con la variable </w:t>
      </w:r>
      <w:r>
        <w:rPr>
          <w:rFonts w:ascii="Consolas" w:cs="Consolas" w:eastAsia="Consolas" w:hAnsi="Consolas"/>
          <w:color w:val="1B4332"/>
          <w:sz w:val="20"/>
          <w:szCs w:val="20"/>
        </w:rPr>
        <w:t xml:space="preserve">INDEXER_URL</w:t>
      </w:r>
      <w:r>
        <w:t xml:space="preserve"> (la URL del GraphQL en Envio Cloud). Esto también permitiría sumar la bounty </w:t>
      </w:r>
      <w:r>
        <w:rPr>
          <w:b/>
          <w:bCs/>
        </w:rPr>
        <w:t xml:space="preserve">Best Use of Envio</w:t>
      </w:r>
      <w:r>
        <w:t xml:space="preserve"> ($1,000) si la URL funciona.</w:t>
      </w:r>
    </w:p>
    <w:p>
      <w:pPr>
        <w:pStyle w:val="Heading1"/>
        <w:pageBreakBefore/>
      </w:pPr>
      <w:r>
        <w:t xml:space="preserve">8. Bounties que quitamos y por qué</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blHeader/>
        </w:trPr>
        <w:tc>
          <w:tcPr>
            <w:tcW w:type="dxa" w:w="2400"/>
            <w:tcBorders>
              <w:top w:val="single" w:color="C9D3CD" w:sz="4"/>
              <w:left w:val="single" w:color="C9D3CD" w:sz="4"/>
              <w:bottom w:val="single" w:color="C9D3CD" w:sz="4"/>
              <w:right w:val="single" w:color="C9D3CD" w:sz="4"/>
            </w:tcBorders>
            <w:shd w:fill="0C3D24" w:val="clear"/>
            <w:tcMar>
              <w:top w:type="dxa" w:w="60"/>
              <w:left w:type="dxa" w:w="90"/>
              <w:bottom w:type="dxa" w:w="60"/>
              <w:right w:type="dxa" w:w="90"/>
            </w:tcMar>
          </w:tcPr>
          <w:p>
            <w:pPr>
              <w:spacing w:after="20"/>
            </w:pPr>
            <w:r>
              <w:rPr>
                <w:b/>
                <w:bCs/>
                <w:color w:val="FFFFFF"/>
                <w:sz w:val="19"/>
                <w:szCs w:val="19"/>
              </w:rPr>
              <w:t xml:space="preserve">Bounty</w:t>
            </w:r>
          </w:p>
        </w:tc>
        <w:tc>
          <w:tcPr>
            <w:tcW w:type="dxa" w:w="7238"/>
            <w:tcBorders>
              <w:top w:val="single" w:color="C9D3CD" w:sz="4"/>
              <w:left w:val="single" w:color="C9D3CD" w:sz="4"/>
              <w:bottom w:val="single" w:color="C9D3CD" w:sz="4"/>
              <w:right w:val="single" w:color="C9D3CD" w:sz="4"/>
            </w:tcBorders>
            <w:shd w:fill="0C3D24" w:val="clear"/>
            <w:tcMar>
              <w:top w:type="dxa" w:w="60"/>
              <w:left w:type="dxa" w:w="90"/>
              <w:bottom w:type="dxa" w:w="60"/>
              <w:right w:type="dxa" w:w="90"/>
            </w:tcMar>
          </w:tcPr>
          <w:p>
            <w:pPr>
              <w:spacing w:after="20"/>
            </w:pPr>
            <w:r>
              <w:rPr>
                <w:b/>
                <w:bCs/>
                <w:color w:val="FFFFFF"/>
                <w:sz w:val="19"/>
                <w:szCs w:val="19"/>
              </w:rPr>
              <w:t xml:space="preserve">Motivo</w:t>
            </w:r>
          </w:p>
        </w:tc>
      </w:tr>
      <w:tr>
        <w:trPr>
          <w:cantSplit/>
        </w:trPr>
        <w:tc>
          <w:tcPr>
            <w:tcW w:type="dxa" w:w="2400"/>
            <w:tcBorders>
              <w:top w:val="single" w:color="C9D3CD" w:sz="4"/>
              <w:left w:val="single" w:color="C9D3CD" w:sz="4"/>
              <w:bottom w:val="single" w:color="C9D3CD" w:sz="4"/>
              <w:right w:val="single" w:color="C9D3CD" w:sz="4"/>
            </w:tcBorders>
            <w:shd w:fill="FFFFFF" w:val="clear"/>
            <w:tcMar>
              <w:top w:type="dxa" w:w="60"/>
              <w:left w:type="dxa" w:w="90"/>
              <w:bottom w:type="dxa" w:w="60"/>
              <w:right w:type="dxa" w:w="90"/>
            </w:tcMar>
          </w:tcPr>
          <w:p>
            <w:pPr>
              <w:spacing w:after="20"/>
            </w:pPr>
            <w:r>
              <w:rPr>
                <w:b/>
                <w:bCs/>
                <w:sz w:val="19"/>
                <w:szCs w:val="19"/>
              </w:rPr>
              <w:t xml:space="preserve">Dynamic</w:t>
            </w:r>
            <w:r>
              <w:rPr>
                <w:sz w:val="19"/>
                <w:szCs w:val="19"/>
              </w:rPr>
              <w:t xml:space="preserve"> ($5,000)</w:t>
            </w:r>
          </w:p>
        </w:tc>
        <w:tc>
          <w:tcPr>
            <w:tcW w:type="dxa" w:w="7238"/>
            <w:tcBorders>
              <w:top w:val="single" w:color="C9D3CD" w:sz="4"/>
              <w:left w:val="single" w:color="C9D3CD" w:sz="4"/>
              <w:bottom w:val="single" w:color="C9D3CD" w:sz="4"/>
              <w:right w:val="single" w:color="C9D3CD" w:sz="4"/>
            </w:tcBorders>
            <w:shd w:fill="FFFFFF" w:val="clear"/>
            <w:tcMar>
              <w:top w:type="dxa" w:w="60"/>
              <w:left w:type="dxa" w:w="90"/>
              <w:bottom w:type="dxa" w:w="60"/>
              <w:right w:type="dxa" w:w="90"/>
            </w:tcMar>
          </w:tcPr>
          <w:p>
            <w:pPr>
              <w:spacing w:after="20"/>
            </w:pPr>
            <w:r>
              <w:rPr>
                <w:sz w:val="19"/>
                <w:szCs w:val="19"/>
              </w:rPr>
              <w:t xml:space="preserve">Pide integrar el SDK de Dynamic para autenticación o billeteras. Choca con "Mera es toda la capa de cuenta" de las bounties de Mera, y en el tiempo que queda no se puede hacer con profundidad (ellos premian profundidad sobre amplitud).</w:t>
            </w:r>
          </w:p>
        </w:tc>
      </w:tr>
      <w:tr>
        <w:trPr>
          <w:cantSplit/>
        </w:trPr>
        <w:tc>
          <w:tcPr>
            <w:tcW w:type="dxa" w:w="2400"/>
            <w:tcBorders>
              <w:top w:val="single" w:color="C9D3CD" w:sz="4"/>
              <w:left w:val="single" w:color="C9D3CD" w:sz="4"/>
              <w:bottom w:val="single" w:color="C9D3CD" w:sz="4"/>
              <w:right w:val="single" w:color="C9D3CD" w:sz="4"/>
            </w:tcBorders>
            <w:shd w:fill="F3F8F5" w:val="clear"/>
            <w:tcMar>
              <w:top w:type="dxa" w:w="60"/>
              <w:left w:type="dxa" w:w="90"/>
              <w:bottom w:type="dxa" w:w="60"/>
              <w:right w:type="dxa" w:w="90"/>
            </w:tcMar>
          </w:tcPr>
          <w:p>
            <w:pPr>
              <w:spacing w:after="20"/>
            </w:pPr>
            <w:r>
              <w:rPr>
                <w:b/>
                <w:bCs/>
                <w:sz w:val="19"/>
                <w:szCs w:val="19"/>
              </w:rPr>
              <w:t xml:space="preserve">Chainlink CRE</w:t>
            </w:r>
            <w:r>
              <w:rPr>
                <w:sz w:val="19"/>
                <w:szCs w:val="19"/>
              </w:rPr>
              <w:t xml:space="preserve"> ($3,000)</w:t>
            </w:r>
          </w:p>
        </w:tc>
        <w:tc>
          <w:tcPr>
            <w:tcW w:type="dxa" w:w="7238"/>
            <w:tcBorders>
              <w:top w:val="single" w:color="C9D3CD" w:sz="4"/>
              <w:left w:val="single" w:color="C9D3CD" w:sz="4"/>
              <w:bottom w:val="single" w:color="C9D3CD" w:sz="4"/>
              <w:right w:val="single" w:color="C9D3CD" w:sz="4"/>
            </w:tcBorders>
            <w:shd w:fill="F3F8F5" w:val="clear"/>
            <w:tcMar>
              <w:top w:type="dxa" w:w="60"/>
              <w:left w:type="dxa" w:w="90"/>
              <w:bottom w:type="dxa" w:w="60"/>
              <w:right w:type="dxa" w:w="90"/>
            </w:tcMar>
          </w:tcPr>
          <w:p>
            <w:pPr>
              <w:spacing w:after="20"/>
            </w:pPr>
            <w:r>
              <w:rPr>
                <w:sz w:val="19"/>
                <w:szCs w:val="19"/>
              </w:rPr>
              <w:t xml:space="preserve">Es un flujo aparte con su propia CLI y entorno. Con las entregas pendientes, el costo de hacerlo bien supera el beneficio. Preferimos terminar bien las cinco que quedan.</w:t>
            </w:r>
          </w:p>
        </w:tc>
      </w:tr>
    </w:tbl>
    <w:p>
      <w:pPr>
        <w:spacing w:after="100"/>
      </w:pPr>
      <w:r>
        <w:t xml:space="preserve">En el panel del portal hay que pulsar </w:t>
      </w:r>
      <w:r>
        <w:rPr>
          <w:b/>
          <w:bCs/>
        </w:rPr>
        <w:t xml:space="preserve">Eliminar</w:t>
      </w:r>
      <w:r>
        <w:t xml:space="preserve"> en esas dos para que no cuenten como pendientes de entrega.</w:t>
      </w:r>
    </w:p>
    <w:p>
      <w:pPr>
        <w:pStyle w:val="Heading1"/>
        <w:pageBreakBefore/>
      </w:pPr>
      <w:r>
        <w:t xml:space="preserve">9. Pitch</w:t>
      </w:r>
    </w:p>
    <w:p>
      <w:pPr>
        <w:pStyle w:val="Heading2"/>
      </w:pPr>
      <w:r>
        <w:t xml:space="preserve">Versión corta en español (45 segundos)</w:t>
      </w:r>
    </w:p>
    <w:p>
      <w:pPr>
        <w:spacing w:after="100"/>
      </w:pPr>
      <w:r>
        <w:t xml:space="preserve">"En Bolivia se presta de palabra y la palabra no deja rastro. </w:t>
      </w:r>
      <w:r>
        <w:rPr>
          <w:b/>
          <w:bCs/>
        </w:rPr>
        <w:t xml:space="preserve">Preste</w:t>
      </w:r>
      <w:r>
        <w:t xml:space="preserve"> convierte esos préstamos en historial verificable. Entras solo con tu huella: </w:t>
      </w:r>
      <w:r>
        <w:rPr>
          <w:b/>
          <w:bCs/>
        </w:rPr>
        <w:t xml:space="preserve">Mera</w:t>
      </w:r>
      <w:r>
        <w:t xml:space="preserve"> deriva tu cuenta de la passkey y un relayer paga el gas, así que no necesitas MON. Publicas o pides un préstamo, la otra persona se interesa, se aceptan las condiciones, se desembolsa y se paga por cuotas. Al terminar, se califican </w:t>
      </w:r>
      <w:r>
        <w:rPr>
          <w:b/>
          <w:bCs/>
        </w:rPr>
        <w:t xml:space="preserve">frente a frente con un código QR que cambia cada 30 segundos</w:t>
      </w:r>
      <w:r>
        <w:t xml:space="preserve">, firmado por su cuenta. Un asistente con </w:t>
      </w:r>
      <w:r>
        <w:rPr>
          <w:b/>
          <w:bCs/>
        </w:rPr>
        <w:t xml:space="preserve">Qwen</w:t>
      </w:r>
      <w:r>
        <w:t xml:space="preserve"> busca ofertas según tu presupuesto en bolivianos o dólares, y su memoria está </w:t>
      </w:r>
      <w:r>
        <w:rPr>
          <w:b/>
          <w:bCs/>
        </w:rPr>
        <w:t xml:space="preserve">cifrada con claves derivadas de tu huella</w:t>
      </w:r>
      <w:r>
        <w:t xml:space="preserve">: el servidor no puede leerla y en otro dispositivo vuelve igual. Todo corre sobre </w:t>
      </w:r>
      <w:r>
        <w:rPr>
          <w:b/>
          <w:bCs/>
        </w:rPr>
        <w:t xml:space="preserve">Aval</w:t>
      </w:r>
      <w:r>
        <w:t xml:space="preserve">, un protocolo en Monad que verifica la huella en la cadena con el precompile P256. Tu palabra ahora tiene historial."</w:t>
      </w:r>
    </w:p>
    <w:p>
      <w:pPr>
        <w:pStyle w:val="Heading2"/>
      </w:pPr>
      <w:r>
        <w:t xml:space="preserve">English pitch (60 seconds)</w:t>
      </w:r>
    </w:p>
    <w:p>
      <w:pPr>
        <w:spacing w:after="100"/>
      </w:pPr>
      <w:r>
        <w:t xml:space="preserve">"In Bolivia, millions of loans happen face to face, on trust alone, and trust leaves no trace. </w:t>
      </w:r>
      <w:r>
        <w:rPr>
          <w:b/>
          <w:bCs/>
        </w:rPr>
        <w:t xml:space="preserve">Preste</w:t>
      </w:r>
      <w:r>
        <w:t xml:space="preserve"> turns them into a verifiable history. You sign in with a fingerprint only: </w:t>
      </w:r>
      <w:r>
        <w:rPr>
          <w:b/>
          <w:bCs/>
        </w:rPr>
        <w:t xml:space="preserve">Mera</w:t>
      </w:r>
      <w:r>
        <w:t xml:space="preserve"> derives your account from the passkey, and a relayer sponsors gas, so you never need MON. Post or request a loan, get matched, both sides accept, funds are disbursed and repaid in installments. Afterwards you rate each other </w:t>
      </w:r>
      <w:r>
        <w:rPr>
          <w:b/>
          <w:bCs/>
        </w:rPr>
        <w:t xml:space="preserve">in person with a QR code that rotates every 30 seconds</w:t>
      </w:r>
      <w:r>
        <w:t xml:space="preserve">, signed by each account. A </w:t>
      </w:r>
      <w:r>
        <w:rPr>
          <w:b/>
          <w:bCs/>
        </w:rPr>
        <w:t xml:space="preserve">Qwen 3.8 Max</w:t>
      </w:r>
      <w:r>
        <w:t xml:space="preserve"> agent plans and calls tools to find offers within your budget, in bolivianos or dollars, and its memory is </w:t>
      </w:r>
      <w:r>
        <w:rPr>
          <w:b/>
          <w:bCs/>
        </w:rPr>
        <w:t xml:space="preserve">encrypted with keys derived from your passkey</w:t>
      </w:r>
      <w:r>
        <w:t xml:space="preserve"> through </w:t>
      </w:r>
      <w:r>
        <w:rPr>
          <w:b/>
          <w:bCs/>
        </w:rPr>
        <w:t xml:space="preserve">HKDF and AES-GCM</w:t>
      </w:r>
      <w:r>
        <w:t xml:space="preserve">: our server only stores ciphertext, and any new device with the same passkey decrypts it. Under the hood is </w:t>
      </w:r>
      <w:r>
        <w:rPr>
          <w:b/>
          <w:bCs/>
        </w:rPr>
        <w:t xml:space="preserve">Aval</w:t>
      </w:r>
      <w:r>
        <w:t xml:space="preserve">, a protocol on Monad that verifies the fingerprint onchain with the </w:t>
      </w:r>
      <w:r>
        <w:rPr>
          <w:b/>
          <w:bCs/>
        </w:rPr>
        <w:t xml:space="preserve">P256 precompile</w:t>
      </w:r>
      <w:r>
        <w:t xml:space="preserve">, plus </w:t>
      </w:r>
      <w:r>
        <w:rPr>
          <w:b/>
          <w:bCs/>
        </w:rPr>
        <w:t xml:space="preserve">Alchemy</w:t>
      </w:r>
      <w:r>
        <w:t xml:space="preserve"> for RPC and transfer history. Your word now has a history."</w:t>
      </w:r>
    </w:p>
    <w:p>
      <w:pPr>
        <w:pStyle w:val="Heading2"/>
      </w:pPr>
      <w:r>
        <w:t xml:space="preserve">Guion del video de 2 minutos (con los nombres de lo que se 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3600"/>
        <w:gridCol w:w="4738"/>
      </w:tblGrid>
      <w:tr>
        <w:trPr>
          <w:cantSplit/>
          <w:tblHeader/>
        </w:trPr>
        <w:tc>
          <w:tcPr>
            <w:tcW w:type="dxa" w:w="1300"/>
            <w:tcBorders>
              <w:top w:val="single" w:color="C9D3CD" w:sz="4"/>
              <w:left w:val="single" w:color="C9D3CD" w:sz="4"/>
              <w:bottom w:val="single" w:color="C9D3CD" w:sz="4"/>
              <w:right w:val="single" w:color="C9D3CD" w:sz="4"/>
            </w:tcBorders>
            <w:shd w:fill="0C3D24" w:val="clear"/>
            <w:tcMar>
              <w:top w:type="dxa" w:w="60"/>
              <w:left w:type="dxa" w:w="90"/>
              <w:bottom w:type="dxa" w:w="60"/>
              <w:right w:type="dxa" w:w="90"/>
            </w:tcMar>
          </w:tcPr>
          <w:p>
            <w:pPr>
              <w:spacing w:after="20"/>
            </w:pPr>
            <w:r>
              <w:rPr>
                <w:b/>
                <w:bCs/>
                <w:color w:val="FFFFFF"/>
                <w:sz w:val="19"/>
                <w:szCs w:val="19"/>
              </w:rPr>
              <w:t xml:space="preserve">Tiempo</w:t>
            </w:r>
          </w:p>
        </w:tc>
        <w:tc>
          <w:tcPr>
            <w:tcW w:type="dxa" w:w="3600"/>
            <w:tcBorders>
              <w:top w:val="single" w:color="C9D3CD" w:sz="4"/>
              <w:left w:val="single" w:color="C9D3CD" w:sz="4"/>
              <w:bottom w:val="single" w:color="C9D3CD" w:sz="4"/>
              <w:right w:val="single" w:color="C9D3CD" w:sz="4"/>
            </w:tcBorders>
            <w:shd w:fill="0C3D24" w:val="clear"/>
            <w:tcMar>
              <w:top w:type="dxa" w:w="60"/>
              <w:left w:type="dxa" w:w="90"/>
              <w:bottom w:type="dxa" w:w="60"/>
              <w:right w:type="dxa" w:w="90"/>
            </w:tcMar>
          </w:tcPr>
          <w:p>
            <w:pPr>
              <w:spacing w:after="20"/>
            </w:pPr>
            <w:r>
              <w:rPr>
                <w:b/>
                <w:bCs/>
                <w:color w:val="FFFFFF"/>
                <w:sz w:val="19"/>
                <w:szCs w:val="19"/>
              </w:rPr>
              <w:t xml:space="preserve">Qué se ve</w:t>
            </w:r>
          </w:p>
        </w:tc>
        <w:tc>
          <w:tcPr>
            <w:tcW w:type="dxa" w:w="4738"/>
            <w:tcBorders>
              <w:top w:val="single" w:color="C9D3CD" w:sz="4"/>
              <w:left w:val="single" w:color="C9D3CD" w:sz="4"/>
              <w:bottom w:val="single" w:color="C9D3CD" w:sz="4"/>
              <w:right w:val="single" w:color="C9D3CD" w:sz="4"/>
            </w:tcBorders>
            <w:shd w:fill="0C3D24" w:val="clear"/>
            <w:tcMar>
              <w:top w:type="dxa" w:w="60"/>
              <w:left w:type="dxa" w:w="90"/>
              <w:bottom w:type="dxa" w:w="60"/>
              <w:right w:type="dxa" w:w="90"/>
            </w:tcMar>
          </w:tcPr>
          <w:p>
            <w:pPr>
              <w:spacing w:after="20"/>
            </w:pPr>
            <w:r>
              <w:rPr>
                <w:b/>
                <w:bCs/>
                <w:color w:val="FFFFFF"/>
                <w:sz w:val="19"/>
                <w:szCs w:val="19"/>
              </w:rPr>
              <w:t xml:space="preserve">Qué decir (y nombrar)</w:t>
            </w:r>
          </w:p>
        </w:tc>
      </w:tr>
      <w:tr>
        <w:trPr>
          <w:cantSplit/>
        </w:trPr>
        <w:tc>
          <w:tcPr>
            <w:tcW w:type="dxa" w:w="1300"/>
            <w:tcBorders>
              <w:top w:val="single" w:color="C9D3CD" w:sz="4"/>
              <w:left w:val="single" w:color="C9D3CD" w:sz="4"/>
              <w:bottom w:val="single" w:color="C9D3CD" w:sz="4"/>
              <w:right w:val="single" w:color="C9D3CD" w:sz="4"/>
            </w:tcBorders>
            <w:shd w:fill="FFFFFF" w:val="clear"/>
            <w:tcMar>
              <w:top w:type="dxa" w:w="60"/>
              <w:left w:type="dxa" w:w="90"/>
              <w:bottom w:type="dxa" w:w="60"/>
              <w:right w:type="dxa" w:w="90"/>
            </w:tcMar>
          </w:tcPr>
          <w:p>
            <w:pPr>
              <w:spacing w:after="20"/>
            </w:pPr>
            <w:r>
              <w:rPr>
                <w:sz w:val="19"/>
                <w:szCs w:val="19"/>
              </w:rPr>
              <w:t xml:space="preserve">0:00–0:15</w:t>
            </w:r>
          </w:p>
        </w:tc>
        <w:tc>
          <w:tcPr>
            <w:tcW w:type="dxa" w:w="3600"/>
            <w:tcBorders>
              <w:top w:val="single" w:color="C9D3CD" w:sz="4"/>
              <w:left w:val="single" w:color="C9D3CD" w:sz="4"/>
              <w:bottom w:val="single" w:color="C9D3CD" w:sz="4"/>
              <w:right w:val="single" w:color="C9D3CD" w:sz="4"/>
            </w:tcBorders>
            <w:shd w:fill="FFFFFF" w:val="clear"/>
            <w:tcMar>
              <w:top w:type="dxa" w:w="60"/>
              <w:left w:type="dxa" w:w="90"/>
              <w:bottom w:type="dxa" w:w="60"/>
              <w:right w:type="dxa" w:w="90"/>
            </w:tcMar>
          </w:tcPr>
          <w:p>
            <w:pPr>
              <w:spacing w:after="20"/>
            </w:pPr>
            <w:r>
              <w:rPr>
                <w:sz w:val="19"/>
                <w:szCs w:val="19"/>
              </w:rPr>
              <w:t xml:space="preserve">Inicio, un toque en "Crear cuenta con mi huella"</w:t>
            </w:r>
          </w:p>
        </w:tc>
        <w:tc>
          <w:tcPr>
            <w:tcW w:type="dxa" w:w="4738"/>
            <w:tcBorders>
              <w:top w:val="single" w:color="C9D3CD" w:sz="4"/>
              <w:left w:val="single" w:color="C9D3CD" w:sz="4"/>
              <w:bottom w:val="single" w:color="C9D3CD" w:sz="4"/>
              <w:right w:val="single" w:color="C9D3CD" w:sz="4"/>
            </w:tcBorders>
            <w:shd w:fill="FFFFFF" w:val="clear"/>
            <w:tcMar>
              <w:top w:type="dxa" w:w="60"/>
              <w:left w:type="dxa" w:w="90"/>
              <w:bottom w:type="dxa" w:w="60"/>
              <w:right w:type="dxa" w:w="90"/>
            </w:tcMar>
          </w:tcPr>
          <w:p>
            <w:pPr>
              <w:spacing w:after="20"/>
            </w:pPr>
            <w:r>
              <w:rPr>
                <w:sz w:val="19"/>
                <w:szCs w:val="19"/>
              </w:rPr>
              <w:t xml:space="preserve">Una ceremonia de passkey con </w:t>
            </w:r>
            <w:r>
              <w:rPr>
                <w:b/>
                <w:bCs/>
                <w:sz w:val="19"/>
                <w:szCs w:val="19"/>
              </w:rPr>
              <w:t xml:space="preserve">Mera</w:t>
            </w:r>
            <w:r>
              <w:rPr>
                <w:sz w:val="19"/>
                <w:szCs w:val="19"/>
              </w:rPr>
              <w:t xml:space="preserve">; sin frase semilla, sin extensión, sin MON.</w:t>
            </w:r>
          </w:p>
        </w:tc>
      </w:tr>
      <w:tr>
        <w:trPr>
          <w:cantSplit/>
        </w:trPr>
        <w:tc>
          <w:tcPr>
            <w:tcW w:type="dxa" w:w="1300"/>
            <w:tcBorders>
              <w:top w:val="single" w:color="C9D3CD" w:sz="4"/>
              <w:left w:val="single" w:color="C9D3CD" w:sz="4"/>
              <w:bottom w:val="single" w:color="C9D3CD" w:sz="4"/>
              <w:right w:val="single" w:color="C9D3CD" w:sz="4"/>
            </w:tcBorders>
            <w:shd w:fill="F3F8F5" w:val="clear"/>
            <w:tcMar>
              <w:top w:type="dxa" w:w="60"/>
              <w:left w:type="dxa" w:w="90"/>
              <w:bottom w:type="dxa" w:w="60"/>
              <w:right w:type="dxa" w:w="90"/>
            </w:tcMar>
          </w:tcPr>
          <w:p>
            <w:pPr>
              <w:spacing w:after="20"/>
            </w:pPr>
            <w:r>
              <w:rPr>
                <w:sz w:val="19"/>
                <w:szCs w:val="19"/>
              </w:rPr>
              <w:t xml:space="preserve">0:15–0:30</w:t>
            </w:r>
          </w:p>
        </w:tc>
        <w:tc>
          <w:tcPr>
            <w:tcW w:type="dxa" w:w="3600"/>
            <w:tcBorders>
              <w:top w:val="single" w:color="C9D3CD" w:sz="4"/>
              <w:left w:val="single" w:color="C9D3CD" w:sz="4"/>
              <w:bottom w:val="single" w:color="C9D3CD" w:sz="4"/>
              <w:right w:val="single" w:color="C9D3CD" w:sz="4"/>
            </w:tcBorders>
            <w:shd w:fill="F3F8F5" w:val="clear"/>
            <w:tcMar>
              <w:top w:type="dxa" w:w="60"/>
              <w:left w:type="dxa" w:w="90"/>
              <w:bottom w:type="dxa" w:w="60"/>
              <w:right w:type="dxa" w:w="90"/>
            </w:tcMar>
          </w:tcPr>
          <w:p>
            <w:pPr>
              <w:spacing w:after="20"/>
            </w:pPr>
            <w:r>
              <w:rPr>
                <w:sz w:val="19"/>
                <w:szCs w:val="19"/>
              </w:rPr>
              <w:t xml:space="preserve">"Cuenta lista": segundos, toques, primera transacción</w:t>
            </w:r>
          </w:p>
        </w:tc>
        <w:tc>
          <w:tcPr>
            <w:tcW w:type="dxa" w:w="4738"/>
            <w:tcBorders>
              <w:top w:val="single" w:color="C9D3CD" w:sz="4"/>
              <w:left w:val="single" w:color="C9D3CD" w:sz="4"/>
              <w:bottom w:val="single" w:color="C9D3CD" w:sz="4"/>
              <w:right w:val="single" w:color="C9D3CD" w:sz="4"/>
            </w:tcBorders>
            <w:shd w:fill="F3F8F5" w:val="clear"/>
            <w:tcMar>
              <w:top w:type="dxa" w:w="60"/>
              <w:left w:type="dxa" w:w="90"/>
              <w:bottom w:type="dxa" w:w="60"/>
              <w:right w:type="dxa" w:w="90"/>
            </w:tcMar>
          </w:tcPr>
          <w:p>
            <w:pPr>
              <w:spacing w:after="20"/>
            </w:pPr>
            <w:r>
              <w:rPr>
                <w:sz w:val="19"/>
                <w:szCs w:val="19"/>
              </w:rPr>
              <w:t xml:space="preserve">El relayer de </w:t>
            </w:r>
            <w:r>
              <w:rPr>
                <w:b/>
                <w:bCs/>
                <w:sz w:val="19"/>
                <w:szCs w:val="19"/>
              </w:rPr>
              <w:t xml:space="preserve">Aval</w:t>
            </w:r>
            <w:r>
              <w:rPr>
                <w:sz w:val="19"/>
                <w:szCs w:val="19"/>
              </w:rPr>
              <w:t xml:space="preserve"> registró la clave </w:t>
            </w:r>
            <w:r>
              <w:rPr>
                <w:b/>
                <w:bCs/>
                <w:sz w:val="19"/>
                <w:szCs w:val="19"/>
              </w:rPr>
              <w:t xml:space="preserve">P256</w:t>
            </w:r>
            <w:r>
              <w:rPr>
                <w:sz w:val="19"/>
                <w:szCs w:val="19"/>
              </w:rPr>
              <w:t xml:space="preserve"> y pagó el gas. Primera transacción confirmada en Monad.</w:t>
            </w:r>
          </w:p>
        </w:tc>
      </w:tr>
      <w:tr>
        <w:trPr>
          <w:cantSplit/>
        </w:trPr>
        <w:tc>
          <w:tcPr>
            <w:tcW w:type="dxa" w:w="1300"/>
            <w:tcBorders>
              <w:top w:val="single" w:color="C9D3CD" w:sz="4"/>
              <w:left w:val="single" w:color="C9D3CD" w:sz="4"/>
              <w:bottom w:val="single" w:color="C9D3CD" w:sz="4"/>
              <w:right w:val="single" w:color="C9D3CD" w:sz="4"/>
            </w:tcBorders>
            <w:shd w:fill="FFFFFF" w:val="clear"/>
            <w:tcMar>
              <w:top w:type="dxa" w:w="60"/>
              <w:left w:type="dxa" w:w="90"/>
              <w:bottom w:type="dxa" w:w="60"/>
              <w:right w:type="dxa" w:w="90"/>
            </w:tcMar>
          </w:tcPr>
          <w:p>
            <w:pPr>
              <w:spacing w:after="20"/>
            </w:pPr>
            <w:r>
              <w:rPr>
                <w:sz w:val="19"/>
                <w:szCs w:val="19"/>
              </w:rPr>
              <w:t xml:space="preserve">0:30–1:00</w:t>
            </w:r>
          </w:p>
        </w:tc>
        <w:tc>
          <w:tcPr>
            <w:tcW w:type="dxa" w:w="3600"/>
            <w:tcBorders>
              <w:top w:val="single" w:color="C9D3CD" w:sz="4"/>
              <w:left w:val="single" w:color="C9D3CD" w:sz="4"/>
              <w:bottom w:val="single" w:color="C9D3CD" w:sz="4"/>
              <w:right w:val="single" w:color="C9D3CD" w:sz="4"/>
            </w:tcBorders>
            <w:shd w:fill="FFFFFF" w:val="clear"/>
            <w:tcMar>
              <w:top w:type="dxa" w:w="60"/>
              <w:left w:type="dxa" w:w="90"/>
              <w:bottom w:type="dxa" w:w="60"/>
              <w:right w:type="dxa" w:w="90"/>
            </w:tcMar>
          </w:tcPr>
          <w:p>
            <w:pPr>
              <w:spacing w:after="20"/>
            </w:pPr>
            <w:r>
              <w:rPr>
                <w:sz w:val="19"/>
                <w:szCs w:val="19"/>
              </w:rPr>
              <w:t xml:space="preserve">Billetera, Tablón, trato: publicar, interés, aceptar, desembolsar, abonar</w:t>
            </w:r>
          </w:p>
        </w:tc>
        <w:tc>
          <w:tcPr>
            <w:tcW w:type="dxa" w:w="4738"/>
            <w:tcBorders>
              <w:top w:val="single" w:color="C9D3CD" w:sz="4"/>
              <w:left w:val="single" w:color="C9D3CD" w:sz="4"/>
              <w:bottom w:val="single" w:color="C9D3CD" w:sz="4"/>
              <w:right w:val="single" w:color="C9D3CD" w:sz="4"/>
            </w:tcBorders>
            <w:shd w:fill="FFFFFF" w:val="clear"/>
            <w:tcMar>
              <w:top w:type="dxa" w:w="60"/>
              <w:left w:type="dxa" w:w="90"/>
              <w:bottom w:type="dxa" w:w="60"/>
              <w:right w:type="dxa" w:w="90"/>
            </w:tcMar>
          </w:tcPr>
          <w:p>
            <w:pPr>
              <w:spacing w:after="20"/>
            </w:pPr>
            <w:r>
              <w:rPr>
                <w:sz w:val="19"/>
                <w:szCs w:val="19"/>
              </w:rPr>
              <w:t xml:space="preserve">Cada acción va firmada con la cuenta (</w:t>
            </w:r>
            <w:r>
              <w:rPr>
                <w:b/>
                <w:bCs/>
                <w:sz w:val="19"/>
                <w:szCs w:val="19"/>
              </w:rPr>
              <w:t xml:space="preserve">viem</w:t>
            </w:r>
            <w:r>
              <w:rPr>
                <w:sz w:val="19"/>
                <w:szCs w:val="19"/>
              </w:rPr>
              <w:t xml:space="preserve">, </w:t>
            </w:r>
            <w:r>
              <w:rPr>
                <w:rFonts w:ascii="Consolas" w:cs="Consolas" w:eastAsia="Consolas" w:hAnsi="Consolas"/>
                <w:color w:val="1B4332"/>
                <w:sz w:val="18"/>
                <w:szCs w:val="18"/>
              </w:rPr>
              <w:t xml:space="preserve">signMessage</w:t>
            </w:r>
            <w:r>
              <w:rPr>
                <w:sz w:val="19"/>
                <w:szCs w:val="19"/>
              </w:rPr>
              <w:t xml:space="preserve">) sin ventanas de huella. El estado vive en </w:t>
            </w:r>
            <w:r>
              <w:rPr>
                <w:b/>
                <w:bCs/>
                <w:sz w:val="19"/>
                <w:szCs w:val="19"/>
              </w:rPr>
              <w:t xml:space="preserve">Vercel Blob</w:t>
            </w:r>
            <w:r>
              <w:rPr>
                <w:sz w:val="19"/>
                <w:szCs w:val="19"/>
              </w:rPr>
              <w:t xml:space="preserve">.</w:t>
            </w:r>
          </w:p>
        </w:tc>
      </w:tr>
      <w:tr>
        <w:trPr>
          <w:cantSplit/>
        </w:trPr>
        <w:tc>
          <w:tcPr>
            <w:tcW w:type="dxa" w:w="1300"/>
            <w:tcBorders>
              <w:top w:val="single" w:color="C9D3CD" w:sz="4"/>
              <w:left w:val="single" w:color="C9D3CD" w:sz="4"/>
              <w:bottom w:val="single" w:color="C9D3CD" w:sz="4"/>
              <w:right w:val="single" w:color="C9D3CD" w:sz="4"/>
            </w:tcBorders>
            <w:shd w:fill="F3F8F5" w:val="clear"/>
            <w:tcMar>
              <w:top w:type="dxa" w:w="60"/>
              <w:left w:type="dxa" w:w="90"/>
              <w:bottom w:type="dxa" w:w="60"/>
              <w:right w:type="dxa" w:w="90"/>
            </w:tcMar>
          </w:tcPr>
          <w:p>
            <w:pPr>
              <w:spacing w:after="20"/>
            </w:pPr>
            <w:r>
              <w:rPr>
                <w:sz w:val="19"/>
                <w:szCs w:val="19"/>
              </w:rPr>
              <w:t xml:space="preserve">1:00–1:20</w:t>
            </w:r>
          </w:p>
        </w:tc>
        <w:tc>
          <w:tcPr>
            <w:tcW w:type="dxa" w:w="3600"/>
            <w:tcBorders>
              <w:top w:val="single" w:color="C9D3CD" w:sz="4"/>
              <w:left w:val="single" w:color="C9D3CD" w:sz="4"/>
              <w:bottom w:val="single" w:color="C9D3CD" w:sz="4"/>
              <w:right w:val="single" w:color="C9D3CD" w:sz="4"/>
            </w:tcBorders>
            <w:shd w:fill="F3F8F5" w:val="clear"/>
            <w:tcMar>
              <w:top w:type="dxa" w:w="60"/>
              <w:left w:type="dxa" w:w="90"/>
              <w:bottom w:type="dxa" w:w="60"/>
              <w:right w:type="dxa" w:w="90"/>
            </w:tcMar>
          </w:tcPr>
          <w:p>
            <w:pPr>
              <w:spacing w:after="20"/>
            </w:pPr>
            <w:r>
              <w:rPr>
                <w:sz w:val="19"/>
                <w:szCs w:val="19"/>
              </w:rPr>
              <w:t xml:space="preserve">Mi código y calificar</w:t>
            </w:r>
          </w:p>
        </w:tc>
        <w:tc>
          <w:tcPr>
            <w:tcW w:type="dxa" w:w="4738"/>
            <w:tcBorders>
              <w:top w:val="single" w:color="C9D3CD" w:sz="4"/>
              <w:left w:val="single" w:color="C9D3CD" w:sz="4"/>
              <w:bottom w:val="single" w:color="C9D3CD" w:sz="4"/>
              <w:right w:val="single" w:color="C9D3CD" w:sz="4"/>
            </w:tcBorders>
            <w:shd w:fill="F3F8F5" w:val="clear"/>
            <w:tcMar>
              <w:top w:type="dxa" w:w="60"/>
              <w:left w:type="dxa" w:w="90"/>
              <w:bottom w:type="dxa" w:w="60"/>
              <w:right w:type="dxa" w:w="90"/>
            </w:tcMar>
          </w:tcPr>
          <w:p>
            <w:pPr>
              <w:spacing w:after="20"/>
            </w:pPr>
            <w:r>
              <w:rPr>
                <w:sz w:val="19"/>
                <w:szCs w:val="19"/>
              </w:rPr>
              <w:t xml:space="preserve">QR que cambia cada 30 s (</w:t>
            </w:r>
            <w:r>
              <w:rPr>
                <w:b/>
                <w:bCs/>
                <w:sz w:val="19"/>
                <w:szCs w:val="19"/>
              </w:rPr>
              <w:t xml:space="preserve">qrcode</w:t>
            </w:r>
            <w:r>
              <w:rPr>
                <w:sz w:val="19"/>
                <w:szCs w:val="19"/>
              </w:rPr>
              <w:t xml:space="preserve"> y </w:t>
            </w:r>
            <w:r>
              <w:rPr>
                <w:b/>
                <w:bCs/>
                <w:sz w:val="19"/>
                <w:szCs w:val="19"/>
              </w:rPr>
              <w:t xml:space="preserve">jsqr</w:t>
            </w:r>
            <w:r>
              <w:rPr>
                <w:sz w:val="19"/>
                <w:szCs w:val="19"/>
              </w:rPr>
              <w:t xml:space="preserve">), firmado, de un solo uso: prueba de que están frente a frente.</w:t>
            </w:r>
          </w:p>
        </w:tc>
      </w:tr>
      <w:tr>
        <w:trPr>
          <w:cantSplit/>
        </w:trPr>
        <w:tc>
          <w:tcPr>
            <w:tcW w:type="dxa" w:w="1300"/>
            <w:tcBorders>
              <w:top w:val="single" w:color="C9D3CD" w:sz="4"/>
              <w:left w:val="single" w:color="C9D3CD" w:sz="4"/>
              <w:bottom w:val="single" w:color="C9D3CD" w:sz="4"/>
              <w:right w:val="single" w:color="C9D3CD" w:sz="4"/>
            </w:tcBorders>
            <w:shd w:fill="FFFFFF" w:val="clear"/>
            <w:tcMar>
              <w:top w:type="dxa" w:w="60"/>
              <w:left w:type="dxa" w:w="90"/>
              <w:bottom w:type="dxa" w:w="60"/>
              <w:right w:type="dxa" w:w="90"/>
            </w:tcMar>
          </w:tcPr>
          <w:p>
            <w:pPr>
              <w:spacing w:after="20"/>
            </w:pPr>
            <w:r>
              <w:rPr>
                <w:sz w:val="19"/>
                <w:szCs w:val="19"/>
              </w:rPr>
              <w:t xml:space="preserve">1:20–1:45</w:t>
            </w:r>
          </w:p>
        </w:tc>
        <w:tc>
          <w:tcPr>
            <w:tcW w:type="dxa" w:w="3600"/>
            <w:tcBorders>
              <w:top w:val="single" w:color="C9D3CD" w:sz="4"/>
              <w:left w:val="single" w:color="C9D3CD" w:sz="4"/>
              <w:bottom w:val="single" w:color="C9D3CD" w:sz="4"/>
              <w:right w:val="single" w:color="C9D3CD" w:sz="4"/>
            </w:tcBorders>
            <w:shd w:fill="FFFFFF" w:val="clear"/>
            <w:tcMar>
              <w:top w:type="dxa" w:w="60"/>
              <w:left w:type="dxa" w:w="90"/>
              <w:bottom w:type="dxa" w:w="60"/>
              <w:right w:type="dxa" w:w="90"/>
            </w:tcMar>
          </w:tcPr>
          <w:p>
            <w:pPr>
              <w:spacing w:after="20"/>
            </w:pPr>
            <w:r>
              <w:rPr>
                <w:sz w:val="19"/>
                <w:szCs w:val="19"/>
              </w:rPr>
              <w:t xml:space="preserve">Asistente: "ofertas con 30 dólares"</w:t>
            </w:r>
          </w:p>
        </w:tc>
        <w:tc>
          <w:tcPr>
            <w:tcW w:type="dxa" w:w="4738"/>
            <w:tcBorders>
              <w:top w:val="single" w:color="C9D3CD" w:sz="4"/>
              <w:left w:val="single" w:color="C9D3CD" w:sz="4"/>
              <w:bottom w:val="single" w:color="C9D3CD" w:sz="4"/>
              <w:right w:val="single" w:color="C9D3CD" w:sz="4"/>
            </w:tcBorders>
            <w:shd w:fill="FFFFFF" w:val="clear"/>
            <w:tcMar>
              <w:top w:type="dxa" w:w="60"/>
              <w:left w:type="dxa" w:w="90"/>
              <w:bottom w:type="dxa" w:w="60"/>
              <w:right w:type="dxa" w:w="90"/>
            </w:tcMar>
          </w:tcPr>
          <w:p>
            <w:pPr>
              <w:spacing w:after="20"/>
            </w:pPr>
            <w:r>
              <w:rPr>
                <w:sz w:val="19"/>
                <w:szCs w:val="19"/>
              </w:rPr>
              <w:t xml:space="preserve">Agente de </w:t>
            </w:r>
            <w:r>
              <w:rPr>
                <w:b/>
                <w:bCs/>
                <w:sz w:val="19"/>
                <w:szCs w:val="19"/>
              </w:rPr>
              <w:t xml:space="preserve">Qwen 3.8 Max</w:t>
            </w:r>
            <w:r>
              <w:rPr>
                <w:sz w:val="19"/>
                <w:szCs w:val="19"/>
              </w:rPr>
              <w:t xml:space="preserve"> con herramientas (</w:t>
            </w:r>
            <w:r>
              <w:rPr>
                <w:rFonts w:ascii="Consolas" w:cs="Consolas" w:eastAsia="Consolas" w:hAnsi="Consolas"/>
                <w:color w:val="1B4332"/>
                <w:sz w:val="18"/>
                <w:szCs w:val="18"/>
              </w:rPr>
              <w:t xml:space="preserve">buscar_ofertas</w:t>
            </w:r>
            <w:r>
              <w:rPr>
                <w:sz w:val="19"/>
                <w:szCs w:val="19"/>
              </w:rPr>
              <w:t xml:space="preserve">, </w:t>
            </w:r>
            <w:r>
              <w:rPr>
                <w:rFonts w:ascii="Consolas" w:cs="Consolas" w:eastAsia="Consolas" w:hAnsi="Consolas"/>
                <w:color w:val="1B4332"/>
                <w:sz w:val="18"/>
                <w:szCs w:val="18"/>
              </w:rPr>
              <w:t xml:space="preserve">mi_resumen</w:t>
            </w:r>
            <w:r>
              <w:rPr>
                <w:sz w:val="19"/>
                <w:szCs w:val="19"/>
              </w:rPr>
              <w:t xml:space="preserve">). No pide permisos. Su memoria se cifra con </w:t>
            </w:r>
            <w:r>
              <w:rPr>
                <w:b/>
                <w:bCs/>
                <w:sz w:val="19"/>
                <w:szCs w:val="19"/>
              </w:rPr>
              <w:t xml:space="preserve">HKDF y AES-GCM</w:t>
            </w:r>
            <w:r>
              <w:rPr>
                <w:sz w:val="19"/>
                <w:szCs w:val="19"/>
              </w:rPr>
              <w:t xml:space="preserve"> derivados de la huella.</w:t>
            </w:r>
          </w:p>
        </w:tc>
      </w:tr>
      <w:tr>
        <w:trPr>
          <w:cantSplit/>
        </w:trPr>
        <w:tc>
          <w:tcPr>
            <w:tcW w:type="dxa" w:w="1300"/>
            <w:tcBorders>
              <w:top w:val="single" w:color="C9D3CD" w:sz="4"/>
              <w:left w:val="single" w:color="C9D3CD" w:sz="4"/>
              <w:bottom w:val="single" w:color="C9D3CD" w:sz="4"/>
              <w:right w:val="single" w:color="C9D3CD" w:sz="4"/>
            </w:tcBorders>
            <w:shd w:fill="F3F8F5" w:val="clear"/>
            <w:tcMar>
              <w:top w:type="dxa" w:w="60"/>
              <w:left w:type="dxa" w:w="90"/>
              <w:bottom w:type="dxa" w:w="60"/>
              <w:right w:type="dxa" w:w="90"/>
            </w:tcMar>
          </w:tcPr>
          <w:p>
            <w:pPr>
              <w:spacing w:after="20"/>
            </w:pPr>
            <w:r>
              <w:rPr>
                <w:sz w:val="19"/>
                <w:szCs w:val="19"/>
              </w:rPr>
              <w:t xml:space="preserve">1:45–2:00</w:t>
            </w:r>
          </w:p>
        </w:tc>
        <w:tc>
          <w:tcPr>
            <w:tcW w:type="dxa" w:w="3600"/>
            <w:tcBorders>
              <w:top w:val="single" w:color="C9D3CD" w:sz="4"/>
              <w:left w:val="single" w:color="C9D3CD" w:sz="4"/>
              <w:bottom w:val="single" w:color="C9D3CD" w:sz="4"/>
              <w:right w:val="single" w:color="C9D3CD" w:sz="4"/>
            </w:tcBorders>
            <w:shd w:fill="F3F8F5" w:val="clear"/>
            <w:tcMar>
              <w:top w:type="dxa" w:w="60"/>
              <w:left w:type="dxa" w:w="90"/>
              <w:bottom w:type="dxa" w:w="60"/>
              <w:right w:type="dxa" w:w="90"/>
            </w:tcMar>
          </w:tcPr>
          <w:p>
            <w:pPr>
              <w:spacing w:after="20"/>
            </w:pPr>
            <w:r>
              <w:rPr>
                <w:sz w:val="19"/>
                <w:szCs w:val="19"/>
              </w:rPr>
              <w:t xml:space="preserve">Actividad y cierre</w:t>
            </w:r>
          </w:p>
        </w:tc>
        <w:tc>
          <w:tcPr>
            <w:tcW w:type="dxa" w:w="4738"/>
            <w:tcBorders>
              <w:top w:val="single" w:color="C9D3CD" w:sz="4"/>
              <w:left w:val="single" w:color="C9D3CD" w:sz="4"/>
              <w:bottom w:val="single" w:color="C9D3CD" w:sz="4"/>
              <w:right w:val="single" w:color="C9D3CD" w:sz="4"/>
            </w:tcBorders>
            <w:shd w:fill="F3F8F5" w:val="clear"/>
            <w:tcMar>
              <w:top w:type="dxa" w:w="60"/>
              <w:left w:type="dxa" w:w="90"/>
              <w:bottom w:type="dxa" w:w="60"/>
              <w:right w:type="dxa" w:w="90"/>
            </w:tcMar>
          </w:tcPr>
          <w:p>
            <w:pPr>
              <w:spacing w:after="20"/>
            </w:pPr>
            <w:r>
              <w:rPr>
                <w:sz w:val="19"/>
                <w:szCs w:val="19"/>
              </w:rPr>
              <w:t xml:space="preserve">Movimientos con </w:t>
            </w:r>
            <w:r>
              <w:rPr>
                <w:b/>
                <w:bCs/>
                <w:sz w:val="19"/>
                <w:szCs w:val="19"/>
              </w:rPr>
              <w:t xml:space="preserve">Alchemy</w:t>
            </w:r>
            <w:r>
              <w:rPr>
                <w:sz w:val="19"/>
                <w:szCs w:val="19"/>
              </w:rPr>
              <w:t xml:space="preserve"> (</w:t>
            </w:r>
            <w:r>
              <w:rPr>
                <w:rFonts w:ascii="Consolas" w:cs="Consolas" w:eastAsia="Consolas" w:hAnsi="Consolas"/>
                <w:color w:val="1B4332"/>
                <w:sz w:val="18"/>
                <w:szCs w:val="18"/>
              </w:rPr>
              <w:t xml:space="preserve">alchemy_getAssetTransfers</w:t>
            </w:r>
            <w:r>
              <w:rPr>
                <w:sz w:val="19"/>
                <w:szCs w:val="19"/>
              </w:rPr>
              <w:t xml:space="preserve">), sesión con reloj, prueba sin estado. "Tu palabra ahora tiene historial."</w:t>
            </w:r>
          </w:p>
        </w:tc>
      </w:tr>
    </w:tbl>
    <w:p>
      <w:pPr>
        <w:pStyle w:val="Heading2"/>
      </w:pPr>
      <w:r>
        <w:t xml:space="preserve">Guion del artículo de Qwen (requisito de la bounty)</w:t>
      </w:r>
    </w:p>
    <w:p>
      <w:pPr>
        <w:pStyle w:val="ListParagraph"/>
        <w:numPr>
          <w:ilvl w:val="0"/>
          <w:numId w:val="2"/>
        </w:numPr>
        <w:spacing w:after="50"/>
      </w:pPr>
      <w:r>
        <w:rPr>
          <w:b/>
          <w:bCs/>
        </w:rPr>
        <w:t xml:space="preserve">Título sugerido:</w:t>
      </w:r>
      <w:r>
        <w:t xml:space="preserve"> "Un asistente de préstamos con Qwen 3.8 Max que no puede leer tus conversaciones".</w:t>
      </w:r>
    </w:p>
    <w:p>
      <w:pPr>
        <w:pStyle w:val="ListParagraph"/>
        <w:numPr>
          <w:ilvl w:val="0"/>
          <w:numId w:val="2"/>
        </w:numPr>
        <w:spacing w:after="50"/>
      </w:pPr>
      <w:r>
        <w:rPr>
          <w:b/>
          <w:bCs/>
        </w:rPr>
        <w:t xml:space="preserve">Estructura:</w:t>
      </w:r>
      <w:r>
        <w:t xml:space="preserve"> el problema (préstamos informales en Bolivia) → por qué un agente y no un buscador → las herramientas (</w:t>
      </w:r>
      <w:r>
        <w:rPr>
          <w:rFonts w:ascii="Consolas" w:cs="Consolas" w:eastAsia="Consolas" w:hAnsi="Consolas"/>
          <w:color w:val="1B4332"/>
          <w:sz w:val="20"/>
          <w:szCs w:val="20"/>
        </w:rPr>
        <w:t xml:space="preserve">buscar_ofertas</w:t>
      </w:r>
      <w:r>
        <w:t xml:space="preserve">, </w:t>
      </w:r>
      <w:r>
        <w:rPr>
          <w:rFonts w:ascii="Consolas" w:cs="Consolas" w:eastAsia="Consolas" w:hAnsi="Consolas"/>
          <w:color w:val="1B4332"/>
          <w:sz w:val="20"/>
          <w:szCs w:val="20"/>
        </w:rPr>
        <w:t xml:space="preserve">mi_resumen</w:t>
      </w:r>
      <w:r>
        <w:t xml:space="preserve">, </w:t>
      </w:r>
      <w:r>
        <w:rPr>
          <w:rFonts w:ascii="Consolas" w:cs="Consolas" w:eastAsia="Consolas" w:hAnsi="Consolas"/>
          <w:color w:val="1B4332"/>
          <w:sz w:val="20"/>
          <w:szCs w:val="20"/>
        </w:rPr>
        <w:t xml:space="preserve">me_interesa</w:t>
      </w:r>
      <w:r>
        <w:t xml:space="preserve">) con su esquema JSON → el bucle de planificación y los 6 pasos máximos → qué valor aportó Qwen (entender "30 dólares" y "hasta 200 Bs", comparar, explicar) → separar consultar de pagar (permisos de Aval) → memoria cifrada con la huella → límites y lo que aprendimos.</w:t>
      </w:r>
    </w:p>
    <w:p>
      <w:pPr>
        <w:pStyle w:val="ListParagraph"/>
        <w:numPr>
          <w:ilvl w:val="0"/>
          <w:numId w:val="2"/>
        </w:numPr>
        <w:spacing w:after="50"/>
      </w:pPr>
      <w:r>
        <w:rPr>
          <w:b/>
          <w:bCs/>
        </w:rPr>
        <w:t xml:space="preserve">Incluir:</w:t>
      </w:r>
      <w:r>
        <w:t xml:space="preserve"> capturas del paso a paso y un fragmento del código de </w:t>
      </w:r>
      <w:r>
        <w:rPr>
          <w:rFonts w:ascii="Consolas" w:cs="Consolas" w:eastAsia="Consolas" w:hAnsi="Consolas"/>
          <w:color w:val="1B4332"/>
          <w:sz w:val="20"/>
          <w:szCs w:val="20"/>
        </w:rPr>
        <w:t xml:space="preserve">conQwen</w:t>
      </w:r>
      <w:r>
        <w:t xml:space="preserve">. Publicarlo en dev.to, Medium o el blog del equipo y poner el enlace en el formulario.</w:t>
      </w:r>
    </w:p>
    <w:p>
      <w:pPr>
        <w:pStyle w:val="Heading1"/>
        <w:pageBreakBefore/>
      </w:pPr>
      <w:r>
        <w:t xml:space="preserve">10. Lista final antes de entregar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300"/>
        <w:gridCol w:w="1300"/>
        <w:gridCol w:w="2038"/>
      </w:tblGrid>
      <w:tr>
        <w:trPr>
          <w:cantSplit/>
          <w:tblHeader/>
        </w:trPr>
        <w:tc>
          <w:tcPr>
            <w:tcW w:type="dxa" w:w="6300"/>
            <w:tcBorders>
              <w:top w:val="single" w:color="C9D3CD" w:sz="4"/>
              <w:left w:val="single" w:color="C9D3CD" w:sz="4"/>
              <w:bottom w:val="single" w:color="C9D3CD" w:sz="4"/>
              <w:right w:val="single" w:color="C9D3CD" w:sz="4"/>
            </w:tcBorders>
            <w:shd w:fill="0C3D24" w:val="clear"/>
            <w:tcMar>
              <w:top w:type="dxa" w:w="60"/>
              <w:left w:type="dxa" w:w="90"/>
              <w:bottom w:type="dxa" w:w="60"/>
              <w:right w:type="dxa" w:w="90"/>
            </w:tcMar>
          </w:tcPr>
          <w:p>
            <w:pPr>
              <w:spacing w:after="20"/>
            </w:pPr>
            <w:r>
              <w:rPr>
                <w:b/>
                <w:bCs/>
                <w:color w:val="FFFFFF"/>
                <w:sz w:val="19"/>
                <w:szCs w:val="19"/>
              </w:rPr>
              <w:t xml:space="preserve">Tarea</w:t>
            </w:r>
          </w:p>
        </w:tc>
        <w:tc>
          <w:tcPr>
            <w:tcW w:type="dxa" w:w="1300"/>
            <w:tcBorders>
              <w:top w:val="single" w:color="C9D3CD" w:sz="4"/>
              <w:left w:val="single" w:color="C9D3CD" w:sz="4"/>
              <w:bottom w:val="single" w:color="C9D3CD" w:sz="4"/>
              <w:right w:val="single" w:color="C9D3CD" w:sz="4"/>
            </w:tcBorders>
            <w:shd w:fill="0C3D24" w:val="clear"/>
            <w:tcMar>
              <w:top w:type="dxa" w:w="60"/>
              <w:left w:type="dxa" w:w="90"/>
              <w:bottom w:type="dxa" w:w="60"/>
              <w:right w:type="dxa" w:w="90"/>
            </w:tcMar>
          </w:tcPr>
          <w:p>
            <w:pPr>
              <w:spacing w:after="20"/>
            </w:pPr>
            <w:r>
              <w:rPr>
                <w:b/>
                <w:bCs/>
                <w:color w:val="FFFFFF"/>
                <w:sz w:val="19"/>
                <w:szCs w:val="19"/>
              </w:rPr>
              <w:t xml:space="preserve">Quién</w:t>
            </w:r>
          </w:p>
        </w:tc>
        <w:tc>
          <w:tcPr>
            <w:tcW w:type="dxa" w:w="2038"/>
            <w:tcBorders>
              <w:top w:val="single" w:color="C9D3CD" w:sz="4"/>
              <w:left w:val="single" w:color="C9D3CD" w:sz="4"/>
              <w:bottom w:val="single" w:color="C9D3CD" w:sz="4"/>
              <w:right w:val="single" w:color="C9D3CD" w:sz="4"/>
            </w:tcBorders>
            <w:shd w:fill="0C3D24" w:val="clear"/>
            <w:tcMar>
              <w:top w:type="dxa" w:w="60"/>
              <w:left w:type="dxa" w:w="90"/>
              <w:bottom w:type="dxa" w:w="60"/>
              <w:right w:type="dxa" w:w="90"/>
            </w:tcMar>
          </w:tcPr>
          <w:p>
            <w:pPr>
              <w:spacing w:after="20"/>
            </w:pPr>
            <w:r>
              <w:rPr>
                <w:b/>
                <w:bCs/>
                <w:color w:val="FFFFFF"/>
                <w:sz w:val="19"/>
                <w:szCs w:val="19"/>
              </w:rPr>
              <w:t xml:space="preserve">Estado</w:t>
            </w:r>
          </w:p>
        </w:tc>
      </w:tr>
      <w:tr>
        <w:trPr>
          <w:cantSplit/>
        </w:trPr>
        <w:tc>
          <w:tcPr>
            <w:tcW w:type="dxa" w:w="6300"/>
            <w:tcBorders>
              <w:top w:val="single" w:color="C9D3CD" w:sz="4"/>
              <w:left w:val="single" w:color="C9D3CD" w:sz="4"/>
              <w:bottom w:val="single" w:color="C9D3CD" w:sz="4"/>
              <w:right w:val="single" w:color="C9D3CD" w:sz="4"/>
            </w:tcBorders>
            <w:shd w:fill="FFFFFF" w:val="clear"/>
            <w:tcMar>
              <w:top w:type="dxa" w:w="60"/>
              <w:left w:type="dxa" w:w="90"/>
              <w:bottom w:type="dxa" w:w="60"/>
              <w:right w:type="dxa" w:w="90"/>
            </w:tcMar>
          </w:tcPr>
          <w:p>
            <w:pPr>
              <w:spacing w:after="20"/>
            </w:pPr>
            <w:r>
              <w:rPr>
                <w:sz w:val="19"/>
                <w:szCs w:val="19"/>
              </w:rPr>
              <w:t xml:space="preserve">Probar con huella real en celular y Chrome; y entre dos dispositivos</w:t>
            </w:r>
          </w:p>
        </w:tc>
        <w:tc>
          <w:tcPr>
            <w:tcW w:type="dxa" w:w="1300"/>
            <w:tcBorders>
              <w:top w:val="single" w:color="C9D3CD" w:sz="4"/>
              <w:left w:val="single" w:color="C9D3CD" w:sz="4"/>
              <w:bottom w:val="single" w:color="C9D3CD" w:sz="4"/>
              <w:right w:val="single" w:color="C9D3CD" w:sz="4"/>
            </w:tcBorders>
            <w:shd w:fill="FFFFFF" w:val="clear"/>
            <w:tcMar>
              <w:top w:type="dxa" w:w="60"/>
              <w:left w:type="dxa" w:w="90"/>
              <w:bottom w:type="dxa" w:w="60"/>
              <w:right w:type="dxa" w:w="90"/>
            </w:tcMar>
          </w:tcPr>
          <w:p>
            <w:pPr>
              <w:spacing w:after="20"/>
            </w:pPr>
            <w:r>
              <w:rPr>
                <w:sz w:val="19"/>
                <w:szCs w:val="19"/>
              </w:rPr>
              <w:t xml:space="preserve">Brenda</w:t>
            </w:r>
          </w:p>
        </w:tc>
        <w:tc>
          <w:tcPr>
            <w:tcW w:type="dxa" w:w="2038"/>
            <w:tcBorders>
              <w:top w:val="single" w:color="C9D3CD" w:sz="4"/>
              <w:left w:val="single" w:color="C9D3CD" w:sz="4"/>
              <w:bottom w:val="single" w:color="C9D3CD" w:sz="4"/>
              <w:right w:val="single" w:color="C9D3CD" w:sz="4"/>
            </w:tcBorders>
            <w:shd w:fill="FADBD8" w:val="clear"/>
            <w:tcMar>
              <w:top w:type="dxa" w:w="60"/>
              <w:left w:type="dxa" w:w="90"/>
              <w:bottom w:type="dxa" w:w="60"/>
              <w:right w:type="dxa" w:w="90"/>
            </w:tcMar>
          </w:tcPr>
          <w:p>
            <w:pPr>
              <w:spacing w:after="20"/>
            </w:pPr>
            <w:r>
              <w:rPr>
                <w:sz w:val="19"/>
                <w:szCs w:val="19"/>
              </w:rPr>
              <w:t xml:space="preserve">Pendiente</w:t>
            </w:r>
          </w:p>
        </w:tc>
      </w:tr>
      <w:tr>
        <w:trPr>
          <w:cantSplit/>
        </w:trPr>
        <w:tc>
          <w:tcPr>
            <w:tcW w:type="dxa" w:w="6300"/>
            <w:tcBorders>
              <w:top w:val="single" w:color="C9D3CD" w:sz="4"/>
              <w:left w:val="single" w:color="C9D3CD" w:sz="4"/>
              <w:bottom w:val="single" w:color="C9D3CD" w:sz="4"/>
              <w:right w:val="single" w:color="C9D3CD" w:sz="4"/>
            </w:tcBorders>
            <w:shd w:fill="F3F8F5" w:val="clear"/>
            <w:tcMar>
              <w:top w:type="dxa" w:w="60"/>
              <w:left w:type="dxa" w:w="90"/>
              <w:bottom w:type="dxa" w:w="60"/>
              <w:right w:type="dxa" w:w="90"/>
            </w:tcMar>
          </w:tcPr>
          <w:p>
            <w:pPr>
              <w:spacing w:after="20"/>
            </w:pPr>
            <w:r>
              <w:rPr>
                <w:sz w:val="19"/>
                <w:szCs w:val="19"/>
              </w:rPr>
              <w:t xml:space="preserve">Poner </w:t>
            </w:r>
            <w:r>
              <w:rPr>
                <w:rFonts w:ascii="Consolas" w:cs="Consolas" w:eastAsia="Consolas" w:hAnsi="Consolas"/>
                <w:color w:val="1B4332"/>
                <w:sz w:val="18"/>
                <w:szCs w:val="18"/>
              </w:rPr>
              <w:t xml:space="preserve">DASHSCOPE_API_KEY</w:t>
            </w:r>
            <w:r>
              <w:rPr>
                <w:sz w:val="19"/>
                <w:szCs w:val="19"/>
              </w:rPr>
              <w:t xml:space="preserve"> y </w:t>
            </w:r>
            <w:r>
              <w:rPr>
                <w:rFonts w:ascii="Consolas" w:cs="Consolas" w:eastAsia="Consolas" w:hAnsi="Consolas"/>
                <w:color w:val="1B4332"/>
                <w:sz w:val="18"/>
                <w:szCs w:val="18"/>
              </w:rPr>
              <w:t xml:space="preserve">QWEN_MODEL</w:t>
            </w:r>
            <w:r>
              <w:rPr>
                <w:sz w:val="19"/>
                <w:szCs w:val="19"/>
              </w:rPr>
              <w:t xml:space="preserve"> en Vercel y quitar </w:t>
            </w:r>
            <w:r>
              <w:rPr>
                <w:rFonts w:ascii="Consolas" w:cs="Consolas" w:eastAsia="Consolas" w:hAnsi="Consolas"/>
                <w:color w:val="1B4332"/>
                <w:sz w:val="18"/>
                <w:szCs w:val="18"/>
              </w:rPr>
              <w:t xml:space="preserve">AGENTE_SIMULADO</w:t>
            </w:r>
            <w:r>
              <w:rPr>
                <w:sz w:val="19"/>
                <w:szCs w:val="19"/>
              </w:rPr>
              <w:t xml:space="preserve">; probar</w:t>
            </w:r>
          </w:p>
        </w:tc>
        <w:tc>
          <w:tcPr>
            <w:tcW w:type="dxa" w:w="1300"/>
            <w:tcBorders>
              <w:top w:val="single" w:color="C9D3CD" w:sz="4"/>
              <w:left w:val="single" w:color="C9D3CD" w:sz="4"/>
              <w:bottom w:val="single" w:color="C9D3CD" w:sz="4"/>
              <w:right w:val="single" w:color="C9D3CD" w:sz="4"/>
            </w:tcBorders>
            <w:shd w:fill="F3F8F5" w:val="clear"/>
            <w:tcMar>
              <w:top w:type="dxa" w:w="60"/>
              <w:left w:type="dxa" w:w="90"/>
              <w:bottom w:type="dxa" w:w="60"/>
              <w:right w:type="dxa" w:w="90"/>
            </w:tcMar>
          </w:tcPr>
          <w:p>
            <w:pPr>
              <w:spacing w:after="20"/>
            </w:pPr>
            <w:r>
              <w:rPr>
                <w:sz w:val="19"/>
                <w:szCs w:val="19"/>
              </w:rPr>
              <w:t xml:space="preserve">Brenda</w:t>
            </w:r>
          </w:p>
        </w:tc>
        <w:tc>
          <w:tcPr>
            <w:tcW w:type="dxa" w:w="2038"/>
            <w:tcBorders>
              <w:top w:val="single" w:color="C9D3CD" w:sz="4"/>
              <w:left w:val="single" w:color="C9D3CD" w:sz="4"/>
              <w:bottom w:val="single" w:color="C9D3CD" w:sz="4"/>
              <w:right w:val="single" w:color="C9D3CD" w:sz="4"/>
            </w:tcBorders>
            <w:shd w:fill="FADBD8" w:val="clear"/>
            <w:tcMar>
              <w:top w:type="dxa" w:w="60"/>
              <w:left w:type="dxa" w:w="90"/>
              <w:bottom w:type="dxa" w:w="60"/>
              <w:right w:type="dxa" w:w="90"/>
            </w:tcMar>
          </w:tcPr>
          <w:p>
            <w:pPr>
              <w:spacing w:after="20"/>
            </w:pPr>
            <w:r>
              <w:rPr>
                <w:sz w:val="19"/>
                <w:szCs w:val="19"/>
              </w:rPr>
              <w:t xml:space="preserve">Pendiente</w:t>
            </w:r>
          </w:p>
        </w:tc>
      </w:tr>
      <w:tr>
        <w:trPr>
          <w:cantSplit/>
        </w:trPr>
        <w:tc>
          <w:tcPr>
            <w:tcW w:type="dxa" w:w="6300"/>
            <w:tcBorders>
              <w:top w:val="single" w:color="C9D3CD" w:sz="4"/>
              <w:left w:val="single" w:color="C9D3CD" w:sz="4"/>
              <w:bottom w:val="single" w:color="C9D3CD" w:sz="4"/>
              <w:right w:val="single" w:color="C9D3CD" w:sz="4"/>
            </w:tcBorders>
            <w:shd w:fill="FFFFFF" w:val="clear"/>
            <w:tcMar>
              <w:top w:type="dxa" w:w="60"/>
              <w:left w:type="dxa" w:w="90"/>
              <w:bottom w:type="dxa" w:w="60"/>
              <w:right w:type="dxa" w:w="90"/>
            </w:tcMar>
          </w:tcPr>
          <w:p>
            <w:pPr>
              <w:spacing w:after="20"/>
            </w:pPr>
            <w:r>
              <w:rPr>
                <w:sz w:val="19"/>
                <w:szCs w:val="19"/>
              </w:rPr>
              <w:t xml:space="preserve">Crear el webhook de Alchemy y poner sus datos en Vercel</w:t>
            </w:r>
          </w:p>
        </w:tc>
        <w:tc>
          <w:tcPr>
            <w:tcW w:type="dxa" w:w="1300"/>
            <w:tcBorders>
              <w:top w:val="single" w:color="C9D3CD" w:sz="4"/>
              <w:left w:val="single" w:color="C9D3CD" w:sz="4"/>
              <w:bottom w:val="single" w:color="C9D3CD" w:sz="4"/>
              <w:right w:val="single" w:color="C9D3CD" w:sz="4"/>
            </w:tcBorders>
            <w:shd w:fill="FFFFFF" w:val="clear"/>
            <w:tcMar>
              <w:top w:type="dxa" w:w="60"/>
              <w:left w:type="dxa" w:w="90"/>
              <w:bottom w:type="dxa" w:w="60"/>
              <w:right w:type="dxa" w:w="90"/>
            </w:tcMar>
          </w:tcPr>
          <w:p>
            <w:pPr>
              <w:spacing w:after="20"/>
            </w:pPr>
            <w:r>
              <w:rPr>
                <w:sz w:val="19"/>
                <w:szCs w:val="19"/>
              </w:rPr>
              <w:t xml:space="preserve">Brenda</w:t>
            </w:r>
          </w:p>
        </w:tc>
        <w:tc>
          <w:tcPr>
            <w:tcW w:type="dxa" w:w="2038"/>
            <w:tcBorders>
              <w:top w:val="single" w:color="C9D3CD" w:sz="4"/>
              <w:left w:val="single" w:color="C9D3CD" w:sz="4"/>
              <w:bottom w:val="single" w:color="C9D3CD" w:sz="4"/>
              <w:right w:val="single" w:color="C9D3CD" w:sz="4"/>
            </w:tcBorders>
            <w:shd w:fill="FADBD8" w:val="clear"/>
            <w:tcMar>
              <w:top w:type="dxa" w:w="60"/>
              <w:left w:type="dxa" w:w="90"/>
              <w:bottom w:type="dxa" w:w="60"/>
              <w:right w:type="dxa" w:w="90"/>
            </w:tcMar>
          </w:tcPr>
          <w:p>
            <w:pPr>
              <w:spacing w:after="20"/>
            </w:pPr>
            <w:r>
              <w:rPr>
                <w:sz w:val="19"/>
                <w:szCs w:val="19"/>
              </w:rPr>
              <w:t xml:space="preserve">Pendiente</w:t>
            </w:r>
          </w:p>
        </w:tc>
      </w:tr>
      <w:tr>
        <w:trPr>
          <w:cantSplit/>
        </w:trPr>
        <w:tc>
          <w:tcPr>
            <w:tcW w:type="dxa" w:w="6300"/>
            <w:tcBorders>
              <w:top w:val="single" w:color="C9D3CD" w:sz="4"/>
              <w:left w:val="single" w:color="C9D3CD" w:sz="4"/>
              <w:bottom w:val="single" w:color="C9D3CD" w:sz="4"/>
              <w:right w:val="single" w:color="C9D3CD" w:sz="4"/>
            </w:tcBorders>
            <w:shd w:fill="F3F8F5" w:val="clear"/>
            <w:tcMar>
              <w:top w:type="dxa" w:w="60"/>
              <w:left w:type="dxa" w:w="90"/>
              <w:bottom w:type="dxa" w:w="60"/>
              <w:right w:type="dxa" w:w="90"/>
            </w:tcMar>
          </w:tcPr>
          <w:p>
            <w:pPr>
              <w:spacing w:after="20"/>
            </w:pPr>
            <w:r>
              <w:rPr>
                <w:sz w:val="19"/>
                <w:szCs w:val="19"/>
              </w:rPr>
              <w:t xml:space="preserve">Escribir y publicar el artículo de Qwen</w:t>
            </w:r>
          </w:p>
        </w:tc>
        <w:tc>
          <w:tcPr>
            <w:tcW w:type="dxa" w:w="1300"/>
            <w:tcBorders>
              <w:top w:val="single" w:color="C9D3CD" w:sz="4"/>
              <w:left w:val="single" w:color="C9D3CD" w:sz="4"/>
              <w:bottom w:val="single" w:color="C9D3CD" w:sz="4"/>
              <w:right w:val="single" w:color="C9D3CD" w:sz="4"/>
            </w:tcBorders>
            <w:shd w:fill="F3F8F5" w:val="clear"/>
            <w:tcMar>
              <w:top w:type="dxa" w:w="60"/>
              <w:left w:type="dxa" w:w="90"/>
              <w:bottom w:type="dxa" w:w="60"/>
              <w:right w:type="dxa" w:w="90"/>
            </w:tcMar>
          </w:tcPr>
          <w:p>
            <w:pPr>
              <w:spacing w:after="20"/>
            </w:pPr>
            <w:r>
              <w:rPr>
                <w:sz w:val="19"/>
                <w:szCs w:val="19"/>
              </w:rPr>
              <w:t xml:space="preserve">Brenda</w:t>
            </w:r>
          </w:p>
        </w:tc>
        <w:tc>
          <w:tcPr>
            <w:tcW w:type="dxa" w:w="2038"/>
            <w:tcBorders>
              <w:top w:val="single" w:color="C9D3CD" w:sz="4"/>
              <w:left w:val="single" w:color="C9D3CD" w:sz="4"/>
              <w:bottom w:val="single" w:color="C9D3CD" w:sz="4"/>
              <w:right w:val="single" w:color="C9D3CD" w:sz="4"/>
            </w:tcBorders>
            <w:shd w:fill="FADBD8" w:val="clear"/>
            <w:tcMar>
              <w:top w:type="dxa" w:w="60"/>
              <w:left w:type="dxa" w:w="90"/>
              <w:bottom w:type="dxa" w:w="60"/>
              <w:right w:type="dxa" w:w="90"/>
            </w:tcMar>
          </w:tcPr>
          <w:p>
            <w:pPr>
              <w:spacing w:after="20"/>
            </w:pPr>
            <w:r>
              <w:rPr>
                <w:sz w:val="19"/>
                <w:szCs w:val="19"/>
              </w:rPr>
              <w:t xml:space="preserve">Pendiente</w:t>
            </w:r>
          </w:p>
        </w:tc>
      </w:tr>
      <w:tr>
        <w:trPr>
          <w:cantSplit/>
        </w:trPr>
        <w:tc>
          <w:tcPr>
            <w:tcW w:type="dxa" w:w="6300"/>
            <w:tcBorders>
              <w:top w:val="single" w:color="C9D3CD" w:sz="4"/>
              <w:left w:val="single" w:color="C9D3CD" w:sz="4"/>
              <w:bottom w:val="single" w:color="C9D3CD" w:sz="4"/>
              <w:right w:val="single" w:color="C9D3CD" w:sz="4"/>
            </w:tcBorders>
            <w:shd w:fill="FFFFFF" w:val="clear"/>
            <w:tcMar>
              <w:top w:type="dxa" w:w="60"/>
              <w:left w:type="dxa" w:w="90"/>
              <w:bottom w:type="dxa" w:w="60"/>
              <w:right w:type="dxa" w:w="90"/>
            </w:tcMar>
          </w:tcPr>
          <w:p>
            <w:pPr>
              <w:spacing w:after="20"/>
            </w:pPr>
            <w:r>
              <w:rPr>
                <w:sz w:val="19"/>
                <w:szCs w:val="19"/>
              </w:rPr>
              <w:t xml:space="preserve">Eliminar Dynamic y CRE del panel; marcar la comunidad (Community Team)</w:t>
            </w:r>
          </w:p>
        </w:tc>
        <w:tc>
          <w:tcPr>
            <w:tcW w:type="dxa" w:w="1300"/>
            <w:tcBorders>
              <w:top w:val="single" w:color="C9D3CD" w:sz="4"/>
              <w:left w:val="single" w:color="C9D3CD" w:sz="4"/>
              <w:bottom w:val="single" w:color="C9D3CD" w:sz="4"/>
              <w:right w:val="single" w:color="C9D3CD" w:sz="4"/>
            </w:tcBorders>
            <w:shd w:fill="FFFFFF" w:val="clear"/>
            <w:tcMar>
              <w:top w:type="dxa" w:w="60"/>
              <w:left w:type="dxa" w:w="90"/>
              <w:bottom w:type="dxa" w:w="60"/>
              <w:right w:type="dxa" w:w="90"/>
            </w:tcMar>
          </w:tcPr>
          <w:p>
            <w:pPr>
              <w:spacing w:after="20"/>
            </w:pPr>
            <w:r>
              <w:rPr>
                <w:sz w:val="19"/>
                <w:szCs w:val="19"/>
              </w:rPr>
              <w:t xml:space="preserve">Brenda</w:t>
            </w:r>
          </w:p>
        </w:tc>
        <w:tc>
          <w:tcPr>
            <w:tcW w:type="dxa" w:w="2038"/>
            <w:tcBorders>
              <w:top w:val="single" w:color="C9D3CD" w:sz="4"/>
              <w:left w:val="single" w:color="C9D3CD" w:sz="4"/>
              <w:bottom w:val="single" w:color="C9D3CD" w:sz="4"/>
              <w:right w:val="single" w:color="C9D3CD" w:sz="4"/>
            </w:tcBorders>
            <w:shd w:fill="FADBD8" w:val="clear"/>
            <w:tcMar>
              <w:top w:type="dxa" w:w="60"/>
              <w:left w:type="dxa" w:w="90"/>
              <w:bottom w:type="dxa" w:w="60"/>
              <w:right w:type="dxa" w:w="90"/>
            </w:tcMar>
          </w:tcPr>
          <w:p>
            <w:pPr>
              <w:spacing w:after="20"/>
            </w:pPr>
            <w:r>
              <w:rPr>
                <w:sz w:val="19"/>
                <w:szCs w:val="19"/>
              </w:rPr>
              <w:t xml:space="preserve">Pendiente</w:t>
            </w:r>
          </w:p>
        </w:tc>
      </w:tr>
      <w:tr>
        <w:trPr>
          <w:cantSplit/>
        </w:trPr>
        <w:tc>
          <w:tcPr>
            <w:tcW w:type="dxa" w:w="6300"/>
            <w:tcBorders>
              <w:top w:val="single" w:color="C9D3CD" w:sz="4"/>
              <w:left w:val="single" w:color="C9D3CD" w:sz="4"/>
              <w:bottom w:val="single" w:color="C9D3CD" w:sz="4"/>
              <w:right w:val="single" w:color="C9D3CD" w:sz="4"/>
            </w:tcBorders>
            <w:shd w:fill="F3F8F5" w:val="clear"/>
            <w:tcMar>
              <w:top w:type="dxa" w:w="60"/>
              <w:left w:type="dxa" w:w="90"/>
              <w:bottom w:type="dxa" w:w="60"/>
              <w:right w:type="dxa" w:w="90"/>
            </w:tcMar>
          </w:tcPr>
          <w:p>
            <w:pPr>
              <w:spacing w:after="20"/>
            </w:pPr>
            <w:r>
              <w:rPr>
                <w:sz w:val="19"/>
                <w:szCs w:val="19"/>
              </w:rPr>
              <w:t xml:space="preserve">Commit y push del código; repo público con acceso a </w:t>
            </w:r>
            <w:r>
              <w:rPr>
                <w:rFonts w:ascii="Consolas" w:cs="Consolas" w:eastAsia="Consolas" w:hAnsi="Consolas"/>
                <w:color w:val="1B4332"/>
                <w:sz w:val="18"/>
                <w:szCs w:val="18"/>
              </w:rPr>
              <w:t xml:space="preserve">metropolis@hackathon.monad.xyz</w:t>
            </w:r>
          </w:p>
        </w:tc>
        <w:tc>
          <w:tcPr>
            <w:tcW w:type="dxa" w:w="1300"/>
            <w:tcBorders>
              <w:top w:val="single" w:color="C9D3CD" w:sz="4"/>
              <w:left w:val="single" w:color="C9D3CD" w:sz="4"/>
              <w:bottom w:val="single" w:color="C9D3CD" w:sz="4"/>
              <w:right w:val="single" w:color="C9D3CD" w:sz="4"/>
            </w:tcBorders>
            <w:shd w:fill="F3F8F5" w:val="clear"/>
            <w:tcMar>
              <w:top w:type="dxa" w:w="60"/>
              <w:left w:type="dxa" w:w="90"/>
              <w:bottom w:type="dxa" w:w="60"/>
              <w:right w:type="dxa" w:w="90"/>
            </w:tcMar>
          </w:tcPr>
          <w:p>
            <w:pPr>
              <w:spacing w:after="20"/>
            </w:pPr>
            <w:r>
              <w:rPr>
                <w:sz w:val="19"/>
                <w:szCs w:val="19"/>
              </w:rPr>
              <w:t xml:space="preserve">Los dos</w:t>
            </w:r>
          </w:p>
        </w:tc>
        <w:tc>
          <w:tcPr>
            <w:tcW w:type="dxa" w:w="2038"/>
            <w:tcBorders>
              <w:top w:val="single" w:color="C9D3CD" w:sz="4"/>
              <w:left w:val="single" w:color="C9D3CD" w:sz="4"/>
              <w:bottom w:val="single" w:color="C9D3CD" w:sz="4"/>
              <w:right w:val="single" w:color="C9D3CD" w:sz="4"/>
            </w:tcBorders>
            <w:shd w:fill="FADBD8" w:val="clear"/>
            <w:tcMar>
              <w:top w:type="dxa" w:w="60"/>
              <w:left w:type="dxa" w:w="90"/>
              <w:bottom w:type="dxa" w:w="60"/>
              <w:right w:type="dxa" w:w="90"/>
            </w:tcMar>
          </w:tcPr>
          <w:p>
            <w:pPr>
              <w:spacing w:after="20"/>
            </w:pPr>
            <w:r>
              <w:rPr>
                <w:sz w:val="19"/>
                <w:szCs w:val="19"/>
              </w:rPr>
              <w:t xml:space="preserve">Pendiente</w:t>
            </w:r>
          </w:p>
        </w:tc>
      </w:tr>
      <w:tr>
        <w:trPr>
          <w:cantSplit/>
        </w:trPr>
        <w:tc>
          <w:tcPr>
            <w:tcW w:type="dxa" w:w="6300"/>
            <w:tcBorders>
              <w:top w:val="single" w:color="C9D3CD" w:sz="4"/>
              <w:left w:val="single" w:color="C9D3CD" w:sz="4"/>
              <w:bottom w:val="single" w:color="C9D3CD" w:sz="4"/>
              <w:right w:val="single" w:color="C9D3CD" w:sz="4"/>
            </w:tcBorders>
            <w:shd w:fill="FFFFFF" w:val="clear"/>
            <w:tcMar>
              <w:top w:type="dxa" w:w="60"/>
              <w:left w:type="dxa" w:w="90"/>
              <w:bottom w:type="dxa" w:w="60"/>
              <w:right w:type="dxa" w:w="90"/>
            </w:tcMar>
          </w:tcPr>
          <w:p>
            <w:pPr>
              <w:spacing w:after="20"/>
            </w:pPr>
            <w:r>
              <w:rPr>
                <w:sz w:val="19"/>
                <w:szCs w:val="19"/>
              </w:rPr>
              <w:t xml:space="preserve">SDK de Aval publicado en npm y contratos verificados</w:t>
            </w:r>
          </w:p>
        </w:tc>
        <w:tc>
          <w:tcPr>
            <w:tcW w:type="dxa" w:w="1300"/>
            <w:tcBorders>
              <w:top w:val="single" w:color="C9D3CD" w:sz="4"/>
              <w:left w:val="single" w:color="C9D3CD" w:sz="4"/>
              <w:bottom w:val="single" w:color="C9D3CD" w:sz="4"/>
              <w:right w:val="single" w:color="C9D3CD" w:sz="4"/>
            </w:tcBorders>
            <w:shd w:fill="FFFFFF" w:val="clear"/>
            <w:tcMar>
              <w:top w:type="dxa" w:w="60"/>
              <w:left w:type="dxa" w:w="90"/>
              <w:bottom w:type="dxa" w:w="60"/>
              <w:right w:type="dxa" w:w="90"/>
            </w:tcMar>
          </w:tcPr>
          <w:p>
            <w:pPr>
              <w:spacing w:after="20"/>
            </w:pPr>
            <w:r>
              <w:rPr>
                <w:sz w:val="19"/>
                <w:szCs w:val="19"/>
              </w:rPr>
              <w:t xml:space="preserve">Alan</w:t>
            </w:r>
          </w:p>
        </w:tc>
        <w:tc>
          <w:tcPr>
            <w:tcW w:type="dxa" w:w="2038"/>
            <w:tcBorders>
              <w:top w:val="single" w:color="C9D3CD" w:sz="4"/>
              <w:left w:val="single" w:color="C9D3CD" w:sz="4"/>
              <w:bottom w:val="single" w:color="C9D3CD" w:sz="4"/>
              <w:right w:val="single" w:color="C9D3CD" w:sz="4"/>
            </w:tcBorders>
            <w:shd w:fill="FADBD8" w:val="clear"/>
            <w:tcMar>
              <w:top w:type="dxa" w:w="60"/>
              <w:left w:type="dxa" w:w="90"/>
              <w:bottom w:type="dxa" w:w="60"/>
              <w:right w:type="dxa" w:w="90"/>
            </w:tcMar>
          </w:tcPr>
          <w:p>
            <w:pPr>
              <w:spacing w:after="20"/>
            </w:pPr>
            <w:r>
              <w:rPr>
                <w:sz w:val="19"/>
                <w:szCs w:val="19"/>
              </w:rPr>
              <w:t xml:space="preserve">Pendiente</w:t>
            </w:r>
          </w:p>
        </w:tc>
      </w:tr>
      <w:tr>
        <w:trPr>
          <w:cantSplit/>
        </w:trPr>
        <w:tc>
          <w:tcPr>
            <w:tcW w:type="dxa" w:w="6300"/>
            <w:tcBorders>
              <w:top w:val="single" w:color="C9D3CD" w:sz="4"/>
              <w:left w:val="single" w:color="C9D3CD" w:sz="4"/>
              <w:bottom w:val="single" w:color="C9D3CD" w:sz="4"/>
              <w:right w:val="single" w:color="C9D3CD" w:sz="4"/>
            </w:tcBorders>
            <w:shd w:fill="F3F8F5" w:val="clear"/>
            <w:tcMar>
              <w:top w:type="dxa" w:w="60"/>
              <w:left w:type="dxa" w:w="90"/>
              <w:bottom w:type="dxa" w:w="60"/>
              <w:right w:type="dxa" w:w="90"/>
            </w:tcMar>
          </w:tcPr>
          <w:p>
            <w:pPr>
              <w:spacing w:after="20"/>
            </w:pPr>
            <w:r>
              <w:rPr>
                <w:sz w:val="19"/>
                <w:szCs w:val="19"/>
              </w:rPr>
              <w:t xml:space="preserve">Vaciar los datos de prueba de producción antes de grabar</w:t>
            </w:r>
          </w:p>
        </w:tc>
        <w:tc>
          <w:tcPr>
            <w:tcW w:type="dxa" w:w="1300"/>
            <w:tcBorders>
              <w:top w:val="single" w:color="C9D3CD" w:sz="4"/>
              <w:left w:val="single" w:color="C9D3CD" w:sz="4"/>
              <w:bottom w:val="single" w:color="C9D3CD" w:sz="4"/>
              <w:right w:val="single" w:color="C9D3CD" w:sz="4"/>
            </w:tcBorders>
            <w:shd w:fill="F3F8F5" w:val="clear"/>
            <w:tcMar>
              <w:top w:type="dxa" w:w="60"/>
              <w:left w:type="dxa" w:w="90"/>
              <w:bottom w:type="dxa" w:w="60"/>
              <w:right w:type="dxa" w:w="90"/>
            </w:tcMar>
          </w:tcPr>
          <w:p>
            <w:pPr>
              <w:spacing w:after="20"/>
            </w:pPr>
            <w:r>
              <w:rPr>
                <w:sz w:val="19"/>
                <w:szCs w:val="19"/>
              </w:rPr>
              <w:t xml:space="preserve">Brenda</w:t>
            </w:r>
          </w:p>
        </w:tc>
        <w:tc>
          <w:tcPr>
            <w:tcW w:type="dxa" w:w="2038"/>
            <w:tcBorders>
              <w:top w:val="single" w:color="C9D3CD" w:sz="4"/>
              <w:left w:val="single" w:color="C9D3CD" w:sz="4"/>
              <w:bottom w:val="single" w:color="C9D3CD" w:sz="4"/>
              <w:right w:val="single" w:color="C9D3CD" w:sz="4"/>
            </w:tcBorders>
            <w:shd w:fill="FADBD8" w:val="clear"/>
            <w:tcMar>
              <w:top w:type="dxa" w:w="60"/>
              <w:left w:type="dxa" w:w="90"/>
              <w:bottom w:type="dxa" w:w="60"/>
              <w:right w:type="dxa" w:w="90"/>
            </w:tcMar>
          </w:tcPr>
          <w:p>
            <w:pPr>
              <w:spacing w:after="20"/>
            </w:pPr>
            <w:r>
              <w:rPr>
                <w:sz w:val="19"/>
                <w:szCs w:val="19"/>
              </w:rPr>
              <w:t xml:space="preserve">Pendiente</w:t>
            </w:r>
          </w:p>
        </w:tc>
      </w:tr>
      <w:tr>
        <w:trPr>
          <w:cantSplit/>
        </w:trPr>
        <w:tc>
          <w:tcPr>
            <w:tcW w:type="dxa" w:w="6300"/>
            <w:tcBorders>
              <w:top w:val="single" w:color="C9D3CD" w:sz="4"/>
              <w:left w:val="single" w:color="C9D3CD" w:sz="4"/>
              <w:bottom w:val="single" w:color="C9D3CD" w:sz="4"/>
              <w:right w:val="single" w:color="C9D3CD" w:sz="4"/>
            </w:tcBorders>
            <w:shd w:fill="FFFFFF" w:val="clear"/>
            <w:tcMar>
              <w:top w:type="dxa" w:w="60"/>
              <w:left w:type="dxa" w:w="90"/>
              <w:bottom w:type="dxa" w:w="60"/>
              <w:right w:type="dxa" w:w="90"/>
            </w:tcMar>
          </w:tcPr>
          <w:p>
            <w:pPr>
              <w:spacing w:after="20"/>
            </w:pPr>
            <w:r>
              <w:rPr>
                <w:sz w:val="19"/>
                <w:szCs w:val="19"/>
              </w:rPr>
              <w:t xml:space="preserve">Grabar demo (3 min), pitch (2 min) y video de Mera (2 min)</w:t>
            </w:r>
          </w:p>
        </w:tc>
        <w:tc>
          <w:tcPr>
            <w:tcW w:type="dxa" w:w="1300"/>
            <w:tcBorders>
              <w:top w:val="single" w:color="C9D3CD" w:sz="4"/>
              <w:left w:val="single" w:color="C9D3CD" w:sz="4"/>
              <w:bottom w:val="single" w:color="C9D3CD" w:sz="4"/>
              <w:right w:val="single" w:color="C9D3CD" w:sz="4"/>
            </w:tcBorders>
            <w:shd w:fill="FFFFFF" w:val="clear"/>
            <w:tcMar>
              <w:top w:type="dxa" w:w="60"/>
              <w:left w:type="dxa" w:w="90"/>
              <w:bottom w:type="dxa" w:w="60"/>
              <w:right w:type="dxa" w:w="90"/>
            </w:tcMar>
          </w:tcPr>
          <w:p>
            <w:pPr>
              <w:spacing w:after="20"/>
            </w:pPr>
            <w:r>
              <w:rPr>
                <w:sz w:val="19"/>
                <w:szCs w:val="19"/>
              </w:rPr>
              <w:t xml:space="preserve">Los dos</w:t>
            </w:r>
          </w:p>
        </w:tc>
        <w:tc>
          <w:tcPr>
            <w:tcW w:type="dxa" w:w="2038"/>
            <w:tcBorders>
              <w:top w:val="single" w:color="C9D3CD" w:sz="4"/>
              <w:left w:val="single" w:color="C9D3CD" w:sz="4"/>
              <w:bottom w:val="single" w:color="C9D3CD" w:sz="4"/>
              <w:right w:val="single" w:color="C9D3CD" w:sz="4"/>
            </w:tcBorders>
            <w:shd w:fill="FADBD8" w:val="clear"/>
            <w:tcMar>
              <w:top w:type="dxa" w:w="60"/>
              <w:left w:type="dxa" w:w="90"/>
              <w:bottom w:type="dxa" w:w="60"/>
              <w:right w:type="dxa" w:w="90"/>
            </w:tcMar>
          </w:tcPr>
          <w:p>
            <w:pPr>
              <w:spacing w:after="20"/>
            </w:pPr>
            <w:r>
              <w:rPr>
                <w:sz w:val="19"/>
                <w:szCs w:val="19"/>
              </w:rPr>
              <w:t xml:space="preserve">Pendiente</w:t>
            </w:r>
          </w:p>
        </w:tc>
      </w:tr>
      <w:tr>
        <w:trPr>
          <w:cantSplit/>
        </w:trPr>
        <w:tc>
          <w:tcPr>
            <w:tcW w:type="dxa" w:w="6300"/>
            <w:tcBorders>
              <w:top w:val="single" w:color="C9D3CD" w:sz="4"/>
              <w:left w:val="single" w:color="C9D3CD" w:sz="4"/>
              <w:bottom w:val="single" w:color="C9D3CD" w:sz="4"/>
              <w:right w:val="single" w:color="C9D3CD" w:sz="4"/>
            </w:tcBorders>
            <w:shd w:fill="F3F8F5" w:val="clear"/>
            <w:tcMar>
              <w:top w:type="dxa" w:w="60"/>
              <w:left w:type="dxa" w:w="90"/>
              <w:bottom w:type="dxa" w:w="60"/>
              <w:right w:type="dxa" w:w="90"/>
            </w:tcMar>
          </w:tcPr>
          <w:p>
            <w:pPr>
              <w:spacing w:after="20"/>
            </w:pPr>
            <w:r>
              <w:rPr>
                <w:sz w:val="19"/>
                <w:szCs w:val="19"/>
              </w:rPr>
              <w:t xml:space="preserve">Textos de cada bounty en el formulario (están en las secciones 2 a 5)</w:t>
            </w:r>
          </w:p>
        </w:tc>
        <w:tc>
          <w:tcPr>
            <w:tcW w:type="dxa" w:w="1300"/>
            <w:tcBorders>
              <w:top w:val="single" w:color="C9D3CD" w:sz="4"/>
              <w:left w:val="single" w:color="C9D3CD" w:sz="4"/>
              <w:bottom w:val="single" w:color="C9D3CD" w:sz="4"/>
              <w:right w:val="single" w:color="C9D3CD" w:sz="4"/>
            </w:tcBorders>
            <w:shd w:fill="F3F8F5" w:val="clear"/>
            <w:tcMar>
              <w:top w:type="dxa" w:w="60"/>
              <w:left w:type="dxa" w:w="90"/>
              <w:bottom w:type="dxa" w:w="60"/>
              <w:right w:type="dxa" w:w="90"/>
            </w:tcMar>
          </w:tcPr>
          <w:p>
            <w:pPr>
              <w:spacing w:after="20"/>
            </w:pPr>
            <w:r>
              <w:rPr>
                <w:sz w:val="19"/>
                <w:szCs w:val="19"/>
              </w:rPr>
              <w:t xml:space="preserve">Los dos</w:t>
            </w:r>
          </w:p>
        </w:tc>
        <w:tc>
          <w:tcPr>
            <w:tcW w:type="dxa" w:w="2038"/>
            <w:tcBorders>
              <w:top w:val="single" w:color="C9D3CD" w:sz="4"/>
              <w:left w:val="single" w:color="C9D3CD" w:sz="4"/>
              <w:bottom w:val="single" w:color="C9D3CD" w:sz="4"/>
              <w:right w:val="single" w:color="C9D3CD" w:sz="4"/>
            </w:tcBorders>
            <w:shd w:fill="FADBD8" w:val="clear"/>
            <w:tcMar>
              <w:top w:type="dxa" w:w="60"/>
              <w:left w:type="dxa" w:w="90"/>
              <w:bottom w:type="dxa" w:w="60"/>
              <w:right w:type="dxa" w:w="90"/>
            </w:tcMar>
          </w:tcPr>
          <w:p>
            <w:pPr>
              <w:spacing w:after="20"/>
            </w:pPr>
            <w:r>
              <w:rPr>
                <w:sz w:val="19"/>
                <w:szCs w:val="19"/>
              </w:rPr>
              <w:t xml:space="preserve">Pendiente</w:t>
            </w:r>
          </w:p>
        </w:tc>
      </w:tr>
      <w:tr>
        <w:trPr>
          <w:cantSplit/>
        </w:trPr>
        <w:tc>
          <w:tcPr>
            <w:tcW w:type="dxa" w:w="6300"/>
            <w:tcBorders>
              <w:top w:val="single" w:color="C9D3CD" w:sz="4"/>
              <w:left w:val="single" w:color="C9D3CD" w:sz="4"/>
              <w:bottom w:val="single" w:color="C9D3CD" w:sz="4"/>
              <w:right w:val="single" w:color="C9D3CD" w:sz="4"/>
            </w:tcBorders>
            <w:shd w:fill="FFFFFF" w:val="clear"/>
            <w:tcMar>
              <w:top w:type="dxa" w:w="60"/>
              <w:left w:type="dxa" w:w="90"/>
              <w:bottom w:type="dxa" w:w="60"/>
              <w:right w:type="dxa" w:w="90"/>
            </w:tcMar>
          </w:tcPr>
          <w:p>
            <w:pPr>
              <w:spacing w:after="20"/>
            </w:pPr>
            <w:r>
              <w:rPr>
                <w:sz w:val="19"/>
                <w:szCs w:val="19"/>
              </w:rPr>
              <w:t xml:space="preserve">Confirmar que el relayer tiene fondos (</w:t>
            </w:r>
            <w:r>
              <w:rPr>
                <w:rFonts w:ascii="Consolas" w:cs="Consolas" w:eastAsia="Consolas" w:hAnsi="Consolas"/>
                <w:color w:val="1B4332"/>
                <w:sz w:val="18"/>
                <w:szCs w:val="18"/>
              </w:rPr>
              <w:t xml:space="preserve">/health</w:t>
            </w:r>
            <w:r>
              <w:rPr>
                <w:sz w:val="19"/>
                <w:szCs w:val="19"/>
              </w:rPr>
              <w:t xml:space="preserve"> en </w:t>
            </w:r>
            <w:r>
              <w:rPr>
                <w:rFonts w:ascii="Consolas" w:cs="Consolas" w:eastAsia="Consolas" w:hAnsi="Consolas"/>
                <w:color w:val="1B4332"/>
                <w:sz w:val="18"/>
                <w:szCs w:val="18"/>
              </w:rPr>
              <w:t xml:space="preserve">"ok": true</w:t>
            </w:r>
            <w:r>
              <w:rPr>
                <w:sz w:val="19"/>
                <w:szCs w:val="19"/>
              </w:rPr>
              <w:t xml:space="preserve">)</w:t>
            </w:r>
          </w:p>
        </w:tc>
        <w:tc>
          <w:tcPr>
            <w:tcW w:type="dxa" w:w="1300"/>
            <w:tcBorders>
              <w:top w:val="single" w:color="C9D3CD" w:sz="4"/>
              <w:left w:val="single" w:color="C9D3CD" w:sz="4"/>
              <w:bottom w:val="single" w:color="C9D3CD" w:sz="4"/>
              <w:right w:val="single" w:color="C9D3CD" w:sz="4"/>
            </w:tcBorders>
            <w:shd w:fill="FFFFFF" w:val="clear"/>
            <w:tcMar>
              <w:top w:type="dxa" w:w="60"/>
              <w:left w:type="dxa" w:w="90"/>
              <w:bottom w:type="dxa" w:w="60"/>
              <w:right w:type="dxa" w:w="90"/>
            </w:tcMar>
          </w:tcPr>
          <w:p>
            <w:pPr>
              <w:spacing w:after="20"/>
            </w:pPr>
            <w:r>
              <w:rPr>
                <w:sz w:val="19"/>
                <w:szCs w:val="19"/>
              </w:rPr>
              <w:t xml:space="preserve">Alan</w:t>
            </w:r>
          </w:p>
        </w:tc>
        <w:tc>
          <w:tcPr>
            <w:tcW w:type="dxa" w:w="2038"/>
            <w:tcBorders>
              <w:top w:val="single" w:color="C9D3CD" w:sz="4"/>
              <w:left w:val="single" w:color="C9D3CD" w:sz="4"/>
              <w:bottom w:val="single" w:color="C9D3CD" w:sz="4"/>
              <w:right w:val="single" w:color="C9D3CD" w:sz="4"/>
            </w:tcBorders>
            <w:shd w:fill="FFFFFF" w:val="clear"/>
            <w:tcMar>
              <w:top w:type="dxa" w:w="60"/>
              <w:left w:type="dxa" w:w="90"/>
              <w:bottom w:type="dxa" w:w="60"/>
              <w:right w:type="dxa" w:w="90"/>
            </w:tcMar>
          </w:tcPr>
          <w:p>
            <w:pPr>
              <w:spacing w:after="20"/>
            </w:pPr>
            <w:r>
              <w:rPr>
                <w:sz w:val="19"/>
                <w:szCs w:val="19"/>
              </w:rPr>
              <w:t xml:space="preserve">Vigilar</w:t>
            </w:r>
          </w:p>
        </w:tc>
      </w:tr>
      <w:tr>
        <w:trPr>
          <w:cantSplit/>
        </w:trPr>
        <w:tc>
          <w:tcPr>
            <w:tcW w:type="dxa" w:w="6300"/>
            <w:tcBorders>
              <w:top w:val="single" w:color="C9D3CD" w:sz="4"/>
              <w:left w:val="single" w:color="C9D3CD" w:sz="4"/>
              <w:bottom w:val="single" w:color="C9D3CD" w:sz="4"/>
              <w:right w:val="single" w:color="C9D3CD" w:sz="4"/>
            </w:tcBorders>
            <w:shd w:fill="F3F8F5" w:val="clear"/>
            <w:tcMar>
              <w:top w:type="dxa" w:w="60"/>
              <w:left w:type="dxa" w:w="90"/>
              <w:bottom w:type="dxa" w:w="60"/>
              <w:right w:type="dxa" w:w="90"/>
            </w:tcMar>
          </w:tcPr>
          <w:p>
            <w:pPr>
              <w:spacing w:after="20"/>
            </w:pPr>
            <w:r>
              <w:rPr>
                <w:sz w:val="19"/>
                <w:szCs w:val="19"/>
              </w:rPr>
              <w:t xml:space="preserve">Enviar antes de las 18:00 del 13 de octubre</w:t>
            </w:r>
          </w:p>
        </w:tc>
        <w:tc>
          <w:tcPr>
            <w:tcW w:type="dxa" w:w="1300"/>
            <w:tcBorders>
              <w:top w:val="single" w:color="C9D3CD" w:sz="4"/>
              <w:left w:val="single" w:color="C9D3CD" w:sz="4"/>
              <w:bottom w:val="single" w:color="C9D3CD" w:sz="4"/>
              <w:right w:val="single" w:color="C9D3CD" w:sz="4"/>
            </w:tcBorders>
            <w:shd w:fill="F3F8F5" w:val="clear"/>
            <w:tcMar>
              <w:top w:type="dxa" w:w="60"/>
              <w:left w:type="dxa" w:w="90"/>
              <w:bottom w:type="dxa" w:w="60"/>
              <w:right w:type="dxa" w:w="90"/>
            </w:tcMar>
          </w:tcPr>
          <w:p>
            <w:pPr>
              <w:spacing w:after="20"/>
            </w:pPr>
            <w:r>
              <w:rPr>
                <w:sz w:val="19"/>
                <w:szCs w:val="19"/>
              </w:rPr>
              <w:t xml:space="preserve">Los dos</w:t>
            </w:r>
          </w:p>
        </w:tc>
        <w:tc>
          <w:tcPr>
            <w:tcW w:type="dxa" w:w="2038"/>
            <w:tcBorders>
              <w:top w:val="single" w:color="C9D3CD" w:sz="4"/>
              <w:left w:val="single" w:color="C9D3CD" w:sz="4"/>
              <w:bottom w:val="single" w:color="C9D3CD" w:sz="4"/>
              <w:right w:val="single" w:color="C9D3CD" w:sz="4"/>
            </w:tcBorders>
            <w:shd w:fill="FADBD8" w:val="clear"/>
            <w:tcMar>
              <w:top w:type="dxa" w:w="60"/>
              <w:left w:type="dxa" w:w="90"/>
              <w:bottom w:type="dxa" w:w="60"/>
              <w:right w:type="dxa" w:w="90"/>
            </w:tcMar>
          </w:tcPr>
          <w:p>
            <w:pPr>
              <w:spacing w:after="20"/>
            </w:pPr>
            <w:r>
              <w:rPr>
                <w:sz w:val="19"/>
                <w:szCs w:val="19"/>
              </w:rPr>
              <w:t xml:space="preserve">Pendiente</w:t>
            </w:r>
          </w:p>
        </w:tc>
      </w:tr>
    </w:tbl>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6"/>
        <w:szCs w:val="16"/>
      </w:rPr>
      <w:t xml:space="preserve">Preste · Implementación por bounty y pitch · página </w:t>
    </w:r>
    <w:r>
      <w:rPr>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lvl w:ilvl="1" w:tentative="1">
      <w:start w:val="1"/>
      <w:numFmt w:val="bullet"/>
      <w:lvlText w:val="–"/>
      <w:lvlJc w:val="left"/>
      <w:pPr>
        <w:ind w:left="1000" w:hanging="270"/>
      </w:pPr>
    </w:lvl>
  </w:abstractNum>
  <w:abstractNum w:abstractNumId="3" w15:restartNumberingAfterBreak="0">
    <w:multiLevelType w:val="hybridMultilevel"/>
    <w:lvl w:ilvl="0" w:tentative="1">
      <w:start w:val="1"/>
      <w:numFmt w:val="decimal"/>
      <w:lvlText w:val="%1."/>
      <w:lvlJc w:val="left"/>
      <w:pPr>
        <w:ind w:left="540" w:hanging="340"/>
      </w:pPr>
    </w:lvl>
  </w:abstractNum>
  <w:abstractNum w:abstractNumId="4" w15:restartNumberingAfterBreak="0">
    <w:multiLevelType w:val="hybridMultilevel"/>
    <w:lvl w:ilvl="0" w:tentative="1">
      <w:start w:val="1"/>
      <w:numFmt w:val="decimal"/>
      <w:lvlText w:val="%1."/>
      <w:lvlJc w:val="left"/>
      <w:pPr>
        <w:ind w:left="540" w:hanging="340"/>
      </w:pPr>
    </w:lvl>
  </w:abstractNum>
  <w:abstractNum w:abstractNumId="5" w15:restartNumberingAfterBreak="0">
    <w:multiLevelType w:val="hybridMultilevel"/>
    <w:lvl w:ilvl="0" w:tentative="1">
      <w:start w:val="1"/>
      <w:numFmt w:val="decimal"/>
      <w:lvlText w:val="%1."/>
      <w:lvlJc w:val="left"/>
      <w:pPr>
        <w:ind w:left="540" w:hanging="340"/>
      </w:pPr>
    </w:lvl>
  </w:abstractNum>
  <w:abstractNum w:abstractNumId="6" w15:restartNumberingAfterBreak="0">
    <w:multiLevelType w:val="hybridMultilevel"/>
    <w:lvl w:ilvl="0" w:tentative="1">
      <w:start w:val="1"/>
      <w:numFmt w:val="decimal"/>
      <w:lvlText w:val="%1."/>
      <w:lvlJc w:val="left"/>
      <w:pPr>
        <w:ind w:left="540" w:hanging="340"/>
      </w:pPr>
    </w:lvl>
  </w:abstractNum>
  <w:abstractNum w:abstractNumId="7" w15:restartNumberingAfterBreak="0">
    <w:multiLevelType w:val="hybridMultilevel"/>
    <w:lvl w:ilvl="0" w:tentative="1">
      <w:start w:val="1"/>
      <w:numFmt w:val="decimal"/>
      <w:lvlText w:val="%1."/>
      <w:lvlJc w:val="left"/>
      <w:pPr>
        <w:ind w:left="540" w:hanging="340"/>
      </w:pPr>
    </w:lvl>
  </w:abstractNum>
  <w:abstractNum w:abstractNumId="8" w15:restartNumberingAfterBreak="0">
    <w:multiLevelType w:val="hybridMultilevel"/>
    <w:lvl w:ilvl="0" w:tentative="1">
      <w:start w:val="1"/>
      <w:numFmt w:val="decimal"/>
      <w:lvlText w:val="%1."/>
      <w:lvlJc w:val="left"/>
      <w:pPr>
        <w:ind w:left="540" w:hanging="340"/>
      </w:pPr>
    </w:lvl>
  </w:abstractNum>
  <w:abstractNum w:abstractNumId="9" w15:restartNumberingAfterBreak="0">
    <w:multiLevelType w:val="hybridMultilevel"/>
    <w:lvl w:ilvl="0" w:tentative="1">
      <w:start w:val="1"/>
      <w:numFmt w:val="decimal"/>
      <w:lvlText w:val="%1."/>
      <w:lvlJc w:val="left"/>
      <w:pPr>
        <w:ind w:left="540" w:hanging="340"/>
      </w:pPr>
    </w:lvl>
  </w:abstractNum>
  <w:abstractNum w:abstractNumId="10" w15:restartNumberingAfterBreak="0">
    <w:multiLevelType w:val="hybridMultilevel"/>
    <w:lvl w:ilvl="0" w:tentative="1">
      <w:start w:val="1"/>
      <w:numFmt w:val="decimal"/>
      <w:lvlText w:val="%1."/>
      <w:lvlJc w:val="left"/>
      <w:pPr>
        <w:ind w:left="540" w:hanging="340"/>
      </w:pPr>
    </w:lvl>
  </w:abstractNum>
  <w:abstractNum w:abstractNumId="11" w15:restartNumberingAfterBreak="0">
    <w:multiLevelType w:val="hybridMultilevel"/>
    <w:lvl w:ilvl="0" w:tentative="1">
      <w:start w:val="1"/>
      <w:numFmt w:val="decimal"/>
      <w:lvlText w:val="%1."/>
      <w:lvlJc w:val="left"/>
      <w:pPr>
        <w:ind w:left="540" w:hanging="340"/>
      </w:pPr>
    </w:lvl>
  </w:abstractNum>
  <w:abstractNum w:abstractNumId="12" w15:restartNumberingAfterBreak="0">
    <w:multiLevelType w:val="hybridMultilevel"/>
    <w:lvl w:ilvl="0" w:tentative="1">
      <w:start w:val="1"/>
      <w:numFmt w:val="decimal"/>
      <w:lvlText w:val="%1."/>
      <w:lvlJc w:val="left"/>
      <w:pPr>
        <w:ind w:left="540" w:hanging="340"/>
      </w:pPr>
    </w:lvl>
  </w:abstractNum>
  <w:abstractNum w:abstractNumId="13" w15:restartNumberingAfterBreak="0">
    <w:multiLevelType w:val="hybridMultilevel"/>
    <w:lvl w:ilvl="0" w:tentative="1">
      <w:start w:val="1"/>
      <w:numFmt w:val="decimal"/>
      <w:lvlText w:val="%1."/>
      <w:lvlJc w:val="left"/>
      <w:pPr>
        <w:ind w:left="540" w:hanging="340"/>
      </w:pPr>
    </w:lvl>
  </w:abstractNum>
  <w:abstractNum w:abstractNumId="14" w15:restartNumberingAfterBreak="0">
    <w:multiLevelType w:val="hybridMultilevel"/>
    <w:lvl w:ilvl="0" w:tentative="1">
      <w:start w:val="1"/>
      <w:numFmt w:val="decimal"/>
      <w:lvlText w:val="%1."/>
      <w:lvlJc w:val="left"/>
      <w:pPr>
        <w:ind w:left="540" w:hanging="340"/>
      </w:pPr>
    </w:lvl>
  </w:abstractNum>
  <w:abstractNum w:abstractNumId="15" w15:restartNumberingAfterBreak="0">
    <w:multiLevelType w:val="hybridMultilevel"/>
    <w:lvl w:ilvl="0" w:tentative="1">
      <w:start w:val="1"/>
      <w:numFmt w:val="decimal"/>
      <w:lvlText w:val="%1."/>
      <w:lvlJc w:val="left"/>
      <w:pPr>
        <w:ind w:left="540" w:hanging="340"/>
      </w:pPr>
    </w:lvl>
  </w:abstractNum>
  <w:abstractNum w:abstractNumId="16" w15:restartNumberingAfterBreak="0">
    <w:multiLevelType w:val="hybridMultilevel"/>
    <w:lvl w:ilvl="0" w:tentative="1">
      <w:start w:val="1"/>
      <w:numFmt w:val="decimal"/>
      <w:lvlText w:val="%1."/>
      <w:lvlJc w:val="left"/>
      <w:pPr>
        <w:ind w:left="540" w:hanging="340"/>
      </w:pPr>
    </w:lvl>
  </w:abstractNum>
  <w:abstractNum w:abstractNumId="17" w15:restartNumberingAfterBreak="0">
    <w:multiLevelType w:val="hybridMultilevel"/>
    <w:lvl w:ilvl="0" w:tentative="1">
      <w:start w:val="1"/>
      <w:numFmt w:val="decimal"/>
      <w:lvlText w:val="%1."/>
      <w:lvlJc w:val="left"/>
      <w:pPr>
        <w:ind w:left="540" w:hanging="340"/>
      </w:pPr>
    </w:lvl>
  </w:abstractNum>
  <w:abstractNum w:abstractNumId="18" w15:restartNumberingAfterBreak="0">
    <w:multiLevelType w:val="hybridMultilevel"/>
    <w:lvl w:ilvl="0" w:tentative="1">
      <w:start w:val="1"/>
      <w:numFmt w:val="decimal"/>
      <w:lvlText w:val="%1."/>
      <w:lvlJc w:val="left"/>
      <w:pPr>
        <w:ind w:left="540" w:hanging="340"/>
      </w:pPr>
    </w:lvl>
  </w:abstractNum>
  <w:abstractNum w:abstractNumId="19" w15:restartNumberingAfterBreak="0">
    <w:multiLevelType w:val="hybridMultilevel"/>
    <w:lvl w:ilvl="0" w:tentative="1">
      <w:start w:val="1"/>
      <w:numFmt w:val="decimal"/>
      <w:lvlText w:val="%1."/>
      <w:lvlJc w:val="left"/>
      <w:pPr>
        <w:ind w:left="540" w:hanging="340"/>
      </w:pPr>
    </w:lvl>
  </w:abstractNum>
  <w:abstractNum w:abstractNumId="20" w15:restartNumberingAfterBreak="0">
    <w:multiLevelType w:val="hybridMultilevel"/>
    <w:lvl w:ilvl="0" w:tentative="1">
      <w:start w:val="1"/>
      <w:numFmt w:val="decimal"/>
      <w:lvlText w:val="%1."/>
      <w:lvlJc w:val="left"/>
      <w:pPr>
        <w:ind w:left="540" w:hanging="340"/>
      </w:pPr>
    </w:lvl>
  </w:abstractNum>
  <w:abstractNum w:abstractNumId="21" w15:restartNumberingAfterBreak="0">
    <w:multiLevelType w:val="hybridMultilevel"/>
    <w:lvl w:ilvl="0" w:tentative="1">
      <w:start w:val="1"/>
      <w:numFmt w:val="decimal"/>
      <w:lvlText w:val="%1."/>
      <w:lvlJc w:val="left"/>
      <w:pPr>
        <w:ind w:left="540" w:hanging="340"/>
      </w:pPr>
    </w:lvl>
  </w:abstractNum>
  <w:abstractNum w:abstractNumId="22" w15:restartNumberingAfterBreak="0">
    <w:multiLevelType w:val="hybridMultilevel"/>
    <w:lvl w:ilvl="0" w:tentative="1">
      <w:start w:val="1"/>
      <w:numFmt w:val="decimal"/>
      <w:lvlText w:val="%1."/>
      <w:lvlJc w:val="left"/>
      <w:pPr>
        <w:ind w:left="540" w:hanging="340"/>
      </w:pPr>
    </w:lvl>
  </w:abstractNum>
  <w:abstractNum w:abstractNumId="23" w15:restartNumberingAfterBreak="0">
    <w:multiLevelType w:val="hybridMultilevel"/>
    <w:lvl w:ilvl="0" w:tentative="1">
      <w:start w:val="1"/>
      <w:numFmt w:val="decimal"/>
      <w:lvlText w:val="%1."/>
      <w:lvlJc w:val="left"/>
      <w:pPr>
        <w:ind w:left="540" w:hanging="340"/>
      </w:pPr>
    </w:lvl>
  </w:abstractNum>
  <w:abstractNum w:abstractNumId="24" w15:restartNumberingAfterBreak="0">
    <w:multiLevelType w:val="hybridMultilevel"/>
    <w:lvl w:ilvl="0" w:tentative="1">
      <w:start w:val="1"/>
      <w:numFmt w:val="decimal"/>
      <w:lvlText w:val="%1."/>
      <w:lvlJc w:val="left"/>
      <w:pPr>
        <w:ind w:left="540" w:hanging="340"/>
      </w:pPr>
    </w:lvl>
  </w:abstractNum>
  <w:abstractNum w:abstractNumId="25" w15:restartNumberingAfterBreak="0">
    <w:multiLevelType w:val="hybridMultilevel"/>
    <w:lvl w:ilvl="0" w:tentative="1">
      <w:start w:val="1"/>
      <w:numFmt w:val="decimal"/>
      <w:lvlText w:val="%1."/>
      <w:lvlJc w:val="left"/>
      <w:pPr>
        <w:ind w:left="540" w:hanging="340"/>
      </w:pPr>
    </w:lvl>
  </w:abstractNum>
  <w:abstractNum w:abstractNumId="26" w15:restartNumberingAfterBreak="0">
    <w:multiLevelType w:val="hybridMultilevel"/>
    <w:lvl w:ilvl="0" w:tentative="1">
      <w:start w:val="1"/>
      <w:numFmt w:val="decimal"/>
      <w:lvlText w:val="%1."/>
      <w:lvlJc w:val="left"/>
      <w:pPr>
        <w:ind w:left="540" w:hanging="340"/>
      </w:pPr>
    </w:lvl>
  </w:abstractNum>
  <w:abstractNum w:abstractNumId="27" w15:restartNumberingAfterBreak="0">
    <w:multiLevelType w:val="hybridMultilevel"/>
    <w:lvl w:ilvl="0" w:tentative="1">
      <w:start w:val="1"/>
      <w:numFmt w:val="decimal"/>
      <w:lvlText w:val="%1."/>
      <w:lvlJc w:val="left"/>
      <w:pPr>
        <w:ind w:left="540" w:hanging="340"/>
      </w:pPr>
    </w:lvl>
  </w:abstractNum>
  <w:abstractNum w:abstractNumId="28" w15:restartNumberingAfterBreak="0">
    <w:multiLevelType w:val="hybridMultilevel"/>
    <w:lvl w:ilvl="0" w:tentative="1">
      <w:start w:val="1"/>
      <w:numFmt w:val="decimal"/>
      <w:lvlText w:val="%1."/>
      <w:lvlJc w:val="left"/>
      <w:pPr>
        <w:ind w:left="540" w:hanging="340"/>
      </w:pPr>
    </w:lvl>
  </w:abstractNum>
  <w:abstractNum w:abstractNumId="29" w15:restartNumberingAfterBreak="0">
    <w:multiLevelType w:val="hybridMultilevel"/>
    <w:lvl w:ilvl="0" w:tentative="1">
      <w:start w:val="1"/>
      <w:numFmt w:val="decimal"/>
      <w:lvlText w:val="%1."/>
      <w:lvlJc w:val="left"/>
      <w:pPr>
        <w:ind w:left="540" w:hanging="340"/>
      </w:pPr>
    </w:lvl>
  </w:abstractNum>
  <w:abstractNum w:abstractNumId="30" w15:restartNumberingAfterBreak="0">
    <w:multiLevelType w:val="hybridMultilevel"/>
    <w:lvl w:ilvl="0" w:tentative="1">
      <w:start w:val="1"/>
      <w:numFmt w:val="decimal"/>
      <w:lvlText w:val="%1."/>
      <w:lvlJc w:val="left"/>
      <w:pPr>
        <w:ind w:left="540" w:hanging="340"/>
      </w:pPr>
    </w:lvl>
  </w:abstractNum>
  <w:abstractNum w:abstractNumId="31" w15:restartNumberingAfterBreak="0">
    <w:multiLevelType w:val="hybridMultilevel"/>
    <w:lvl w:ilvl="0" w:tentative="1">
      <w:start w:val="1"/>
      <w:numFmt w:val="decimal"/>
      <w:lvlText w:val="%1."/>
      <w:lvlJc w:val="left"/>
      <w:pPr>
        <w:ind w:left="540" w:hanging="340"/>
      </w:pPr>
    </w:lvl>
  </w:abstractNum>
  <w:abstractNum w:abstractNumId="32" w15:restartNumberingAfterBreak="0">
    <w:multiLevelType w:val="hybridMultilevel"/>
    <w:lvl w:ilvl="0" w:tentative="1">
      <w:start w:val="1"/>
      <w:numFmt w:val="decimal"/>
      <w:lvlText w:val="%1."/>
      <w:lvlJc w:val="left"/>
      <w:pPr>
        <w:ind w:left="540" w:hanging="34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5AD88B" w:sz="12" w:space="4"/>
      </w:pBdr>
      <w:spacing w:after="160" w:before="120"/>
      <w:outlineLvl w:val="0"/>
    </w:pPr>
    <w:rPr>
      <w:rFonts w:ascii="Arial" w:cs="Arial" w:eastAsia="Arial" w:hAnsi="Arial"/>
      <w:b/>
      <w:bCs/>
      <w:color w:val="0C6B3A"/>
      <w:sz w:val="34"/>
      <w:szCs w:val="34"/>
    </w:rPr>
  </w:style>
  <w:style w:type="paragraph" w:styleId="Heading2">
    <w:name w:val="Heading 2"/>
    <w:basedOn w:val="Normal"/>
    <w:next w:val="Normal"/>
    <w:qFormat/>
    <w:pPr>
      <w:keepNext/>
      <w:spacing w:after="100" w:before="260"/>
      <w:outlineLvl w:val="1"/>
    </w:pPr>
    <w:rPr>
      <w:rFonts w:ascii="Arial" w:cs="Arial" w:eastAsia="Arial" w:hAnsi="Arial"/>
      <w:b/>
      <w:bCs/>
      <w:color w:val="0C6B3A"/>
      <w:sz w:val="27"/>
      <w:szCs w:val="27"/>
    </w:rPr>
  </w:style>
  <w:style w:type="paragraph" w:styleId="Heading3">
    <w:name w:val="Heading 3"/>
    <w:basedOn w:val="Normal"/>
    <w:next w:val="Normal"/>
    <w:qFormat/>
    <w:pPr>
      <w:keepNext/>
      <w:spacing w:after="80" w:before="200"/>
      <w:outlineLvl w:val="2"/>
    </w:pPr>
    <w:rPr>
      <w:rFonts w:ascii="Arial" w:cs="Arial" w:eastAsia="Arial" w:hAnsi="Arial"/>
      <w:b/>
      <w:bCs/>
      <w:color w:val="1A1F1C"/>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Preste · Implementación por bounty y pitch</dc:title>
  <dc:creator>Garante</dc:creator>
  <cp:lastModifiedBy>Un-named</cp:lastModifiedBy>
  <cp:revision>1</cp:revision>
  <dcterms:created xsi:type="dcterms:W3CDTF">2026-10-12T17:46:03.738Z</dcterms:created>
  <dcterms:modified xsi:type="dcterms:W3CDTF">2026-10-12T17:46:03.739Z</dcterms:modified>
</cp:coreProperties>
</file>

<file path=docProps/custom.xml><?xml version="1.0" encoding="utf-8"?>
<Properties xmlns="http://schemas.openxmlformats.org/officeDocument/2006/custom-properties" xmlns:vt="http://schemas.openxmlformats.org/officeDocument/2006/docPropsVTypes"/>
</file>