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EE40" w14:textId="77777777" w:rsidR="00D16693" w:rsidRPr="00C0220D" w:rsidRDefault="00D16693" w:rsidP="00D16693">
      <w:pPr>
        <w:jc w:val="center"/>
        <w:rPr>
          <w:b/>
          <w:bCs/>
          <w:sz w:val="36"/>
          <w:szCs w:val="36"/>
        </w:rPr>
      </w:pPr>
      <w:r w:rsidRPr="00C0220D">
        <w:rPr>
          <w:b/>
          <w:bCs/>
          <w:sz w:val="36"/>
          <w:szCs w:val="36"/>
        </w:rPr>
        <w:t>Design Documentation</w:t>
      </w:r>
    </w:p>
    <w:p w14:paraId="29D8E1D9" w14:textId="77777777" w:rsidR="00D16693" w:rsidRDefault="00D16693" w:rsidP="00D16693">
      <w:pPr>
        <w:rPr>
          <w:u w:val="single"/>
        </w:rPr>
      </w:pPr>
      <w:r w:rsidRPr="008A1093">
        <w:rPr>
          <w:u w:val="single"/>
        </w:rPr>
        <w:t>Introduction</w:t>
      </w:r>
    </w:p>
    <w:p w14:paraId="005CF816" w14:textId="41D9B83A" w:rsidR="00D16693" w:rsidRPr="00133B40" w:rsidRDefault="00D16693" w:rsidP="00D16693">
      <w:r>
        <w:t xml:space="preserve">The </w:t>
      </w:r>
      <w:r w:rsidR="00F46D60">
        <w:t xml:space="preserve">Infix calculator takes a infix equation ex. </w:t>
      </w:r>
      <w:proofErr w:type="gramStart"/>
      <w:r w:rsidR="00F46D60">
        <w:t>( 7</w:t>
      </w:r>
      <w:proofErr w:type="gramEnd"/>
      <w:r w:rsidR="00F46D60">
        <w:t>+(2*8) ) and converts it to a postfix</w:t>
      </w:r>
      <w:r w:rsidR="00282810">
        <w:t xml:space="preserve"> form via a stack</w:t>
      </w:r>
      <w:r w:rsidR="00876C3D">
        <w:t xml:space="preserve"> which then is solved also using a stack. </w:t>
      </w:r>
      <w:r w:rsidR="006820BB">
        <w:t>The program includes error checking to make sure only valid infix equations can be input.</w:t>
      </w:r>
      <w:r w:rsidR="00AF574C">
        <w:t xml:space="preserve"> </w:t>
      </w:r>
    </w:p>
    <w:p w14:paraId="09A60497" w14:textId="77777777" w:rsidR="00D16693" w:rsidRDefault="00D16693" w:rsidP="00D16693">
      <w:pPr>
        <w:rPr>
          <w:u w:val="single"/>
        </w:rPr>
      </w:pPr>
      <w:r w:rsidRPr="00C9493F">
        <w:rPr>
          <w:u w:val="single"/>
        </w:rPr>
        <w:t>UML</w:t>
      </w:r>
      <w:r>
        <w:rPr>
          <w:u w:val="single"/>
        </w:rPr>
        <w:br/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D16693" w:rsidRPr="005F5B36" w14:paraId="55C86405" w14:textId="77777777" w:rsidTr="00783E45">
        <w:tc>
          <w:tcPr>
            <w:tcW w:w="9828" w:type="dxa"/>
          </w:tcPr>
          <w:p w14:paraId="410AC8DC" w14:textId="7C9B32A9" w:rsidR="00D16693" w:rsidRPr="005F5B36" w:rsidRDefault="00D3286A" w:rsidP="00783E45">
            <w:pPr>
              <w:jc w:val="center"/>
            </w:pPr>
            <w:proofErr w:type="spellStart"/>
            <w:r w:rsidRPr="00D3286A">
              <w:t>InfixExpression</w:t>
            </w:r>
            <w:proofErr w:type="spellEnd"/>
          </w:p>
        </w:tc>
      </w:tr>
      <w:tr w:rsidR="00D16693" w:rsidRPr="005F5B36" w14:paraId="7788FE9C" w14:textId="77777777" w:rsidTr="00783E45">
        <w:tc>
          <w:tcPr>
            <w:tcW w:w="9828" w:type="dxa"/>
          </w:tcPr>
          <w:p w14:paraId="43D6876E" w14:textId="617F753B" w:rsidR="00D16693" w:rsidRDefault="00D16693" w:rsidP="00A35EEE">
            <w:r w:rsidRPr="005F5B36">
              <w:t>-</w:t>
            </w:r>
            <w:r w:rsidR="00B75CF8">
              <w:t xml:space="preserve"> </w:t>
            </w:r>
            <w:proofErr w:type="gramStart"/>
            <w:r w:rsidR="00A35EEE">
              <w:t>infix</w:t>
            </w:r>
            <w:r>
              <w:t xml:space="preserve"> :</w:t>
            </w:r>
            <w:proofErr w:type="gramEnd"/>
            <w:r>
              <w:t xml:space="preserve"> </w:t>
            </w:r>
            <w:r w:rsidR="00A35EEE">
              <w:t>string</w:t>
            </w:r>
          </w:p>
          <w:p w14:paraId="0CAD16C6" w14:textId="67E6CAF0" w:rsidR="00314518" w:rsidRPr="00314518" w:rsidRDefault="00314518" w:rsidP="00314518">
            <w:r w:rsidRPr="00314518">
              <w:t xml:space="preserve">-  </w:t>
            </w:r>
            <w:proofErr w:type="spellStart"/>
            <w:proofErr w:type="gramStart"/>
            <w:r w:rsidR="0020181D">
              <w:t>wellFormed</w:t>
            </w:r>
            <w:proofErr w:type="spellEnd"/>
            <w:r w:rsidRPr="00314518">
              <w:t>(</w:t>
            </w:r>
            <w:proofErr w:type="gramEnd"/>
            <w:r w:rsidR="00F40D53" w:rsidRPr="00F40D53">
              <w:t>infix : string</w:t>
            </w:r>
            <w:r w:rsidRPr="00314518">
              <w:t xml:space="preserve"> ) : </w:t>
            </w:r>
            <w:r w:rsidR="00804B7D">
              <w:t>bool</w:t>
            </w:r>
          </w:p>
          <w:p w14:paraId="674F4FFE" w14:textId="1C0436ED" w:rsidR="00314518" w:rsidRPr="00314518" w:rsidRDefault="00314518" w:rsidP="00314518">
            <w:r w:rsidRPr="00314518">
              <w:t xml:space="preserve">- </w:t>
            </w:r>
            <w:proofErr w:type="spellStart"/>
            <w:r w:rsidR="00716532" w:rsidRPr="00716532">
              <w:t>balBrackets</w:t>
            </w:r>
            <w:proofErr w:type="spellEnd"/>
            <w:r w:rsidR="00716532" w:rsidRPr="00716532">
              <w:t xml:space="preserve"> </w:t>
            </w:r>
            <w:r w:rsidRPr="00314518">
              <w:t>(</w:t>
            </w:r>
            <w:proofErr w:type="gramStart"/>
            <w:r w:rsidR="00F40D53" w:rsidRPr="00F40D53">
              <w:t>infix :</w:t>
            </w:r>
            <w:proofErr w:type="gramEnd"/>
            <w:r w:rsidR="00F40D53" w:rsidRPr="00F40D53">
              <w:t xml:space="preserve"> string </w:t>
            </w:r>
            <w:r w:rsidRPr="00314518">
              <w:t xml:space="preserve">) : </w:t>
            </w:r>
            <w:r w:rsidR="00804B7D">
              <w:t>bool</w:t>
            </w:r>
          </w:p>
          <w:p w14:paraId="68BCA79A" w14:textId="40EB572E" w:rsidR="00314518" w:rsidRPr="00314518" w:rsidRDefault="00314518" w:rsidP="00314518">
            <w:r w:rsidRPr="00314518">
              <w:t xml:space="preserve">- </w:t>
            </w:r>
            <w:proofErr w:type="spellStart"/>
            <w:r w:rsidR="00C07464" w:rsidRPr="00C07464">
              <w:t>infixToPostfix</w:t>
            </w:r>
            <w:proofErr w:type="spellEnd"/>
            <w:r w:rsidR="00C07464" w:rsidRPr="00C07464">
              <w:t xml:space="preserve"> </w:t>
            </w:r>
            <w:r w:rsidRPr="00314518">
              <w:t>(</w:t>
            </w:r>
            <w:proofErr w:type="gramStart"/>
            <w:r w:rsidRPr="00314518">
              <w:t>) :</w:t>
            </w:r>
            <w:proofErr w:type="gramEnd"/>
            <w:r w:rsidRPr="00314518">
              <w:t xml:space="preserve"> </w:t>
            </w:r>
            <w:r w:rsidR="00804B7D">
              <w:t>string</w:t>
            </w:r>
            <w:r w:rsidRPr="00314518">
              <w:t xml:space="preserve"> </w:t>
            </w:r>
          </w:p>
          <w:p w14:paraId="10CA1568" w14:textId="1FDCBFD5" w:rsidR="00314518" w:rsidRDefault="00314518" w:rsidP="00314518">
            <w:r w:rsidRPr="00314518">
              <w:t xml:space="preserve">- </w:t>
            </w:r>
            <w:r w:rsidR="00804B7D" w:rsidRPr="00804B7D">
              <w:t xml:space="preserve">precedence </w:t>
            </w:r>
            <w:proofErr w:type="gramStart"/>
            <w:r w:rsidRPr="00314518">
              <w:t>(</w:t>
            </w:r>
            <w:r w:rsidR="00804B7D">
              <w:t xml:space="preserve"> </w:t>
            </w:r>
            <w:r w:rsidR="00EA780E">
              <w:t>op</w:t>
            </w:r>
            <w:proofErr w:type="gramEnd"/>
            <w:r w:rsidR="00EA780E">
              <w:t xml:space="preserve"> : char</w:t>
            </w:r>
            <w:r w:rsidRPr="00314518">
              <w:t xml:space="preserve">) : </w:t>
            </w:r>
            <w:r w:rsidR="00804B7D">
              <w:t>int</w:t>
            </w:r>
          </w:p>
          <w:p w14:paraId="5F9879E4" w14:textId="0EB8FAA9" w:rsidR="00D16693" w:rsidRPr="005F5B36" w:rsidRDefault="00804B7D" w:rsidP="00783E45">
            <w:r>
              <w:t xml:space="preserve">- </w:t>
            </w:r>
            <w:proofErr w:type="spellStart"/>
            <w:proofErr w:type="gramStart"/>
            <w:r>
              <w:t>postFixEval</w:t>
            </w:r>
            <w:proofErr w:type="spellEnd"/>
            <w:r>
              <w:t>( postfix</w:t>
            </w:r>
            <w:proofErr w:type="gramEnd"/>
            <w:r>
              <w:t xml:space="preserve"> : String) : float</w:t>
            </w:r>
          </w:p>
        </w:tc>
      </w:tr>
      <w:tr w:rsidR="00D16693" w:rsidRPr="005F5B36" w14:paraId="7B82AAC3" w14:textId="77777777" w:rsidTr="00783E45">
        <w:tc>
          <w:tcPr>
            <w:tcW w:w="9828" w:type="dxa"/>
          </w:tcPr>
          <w:p w14:paraId="5D9C9E42" w14:textId="4A3A0284" w:rsidR="00D16693" w:rsidRDefault="00D16693" w:rsidP="00783E45">
            <w:r>
              <w:t xml:space="preserve">+ </w:t>
            </w:r>
            <w:proofErr w:type="spellStart"/>
            <w:proofErr w:type="gramStart"/>
            <w:r w:rsidR="00A35EEE">
              <w:t>InfixExpression</w:t>
            </w:r>
            <w:proofErr w:type="spellEnd"/>
            <w:r w:rsidRPr="00D262C4">
              <w:t>(</w:t>
            </w:r>
            <w:proofErr w:type="gramEnd"/>
            <w:r w:rsidRPr="00D262C4">
              <w:t>)</w:t>
            </w:r>
          </w:p>
          <w:p w14:paraId="661BEC23" w14:textId="187CA4E4" w:rsidR="00D16693" w:rsidRDefault="00D16693" w:rsidP="00783E45">
            <w:r>
              <w:t>+</w:t>
            </w:r>
            <w:r w:rsidRPr="00BF4DE0">
              <w:t xml:space="preserve"> </w:t>
            </w:r>
            <w:proofErr w:type="gramStart"/>
            <w:r w:rsidRPr="00BF4DE0">
              <w:t>set</w:t>
            </w:r>
            <w:r w:rsidR="00A35EEE">
              <w:t>ValidInfix</w:t>
            </w:r>
            <w:r w:rsidRPr="00BF4DE0">
              <w:t>(</w:t>
            </w:r>
            <w:r>
              <w:t xml:space="preserve"> </w:t>
            </w:r>
            <w:r w:rsidR="00A35EEE">
              <w:t>infix</w:t>
            </w:r>
            <w:proofErr w:type="gramEnd"/>
            <w:r>
              <w:t xml:space="preserve"> :</w:t>
            </w:r>
            <w:r w:rsidR="00A35EEE">
              <w:t xml:space="preserve"> string</w:t>
            </w:r>
            <w:r w:rsidR="00AB5BF2">
              <w:t xml:space="preserve"> </w:t>
            </w:r>
            <w:r w:rsidRPr="00BF4DE0">
              <w:t>)</w:t>
            </w:r>
            <w:r>
              <w:t xml:space="preserve"> : </w:t>
            </w:r>
            <w:r w:rsidR="00A35EEE">
              <w:t>bool</w:t>
            </w:r>
          </w:p>
          <w:p w14:paraId="583EE423" w14:textId="39449E60" w:rsidR="00D16693" w:rsidRDefault="00D16693" w:rsidP="00783E45">
            <w:r>
              <w:t>+</w:t>
            </w:r>
            <w:r w:rsidRPr="00BF4DE0">
              <w:t xml:space="preserve"> </w:t>
            </w:r>
            <w:proofErr w:type="gramStart"/>
            <w:r w:rsidR="00AB5BF2">
              <w:t>eval</w:t>
            </w:r>
            <w:r w:rsidRPr="00BF4DE0">
              <w:t>(</w:t>
            </w:r>
            <w:r w:rsidR="00AB5BF2">
              <w:t xml:space="preserve"> </w:t>
            </w:r>
            <w:r w:rsidRPr="00BF4DE0">
              <w:t>)</w:t>
            </w:r>
            <w:proofErr w:type="gramEnd"/>
            <w:r>
              <w:t xml:space="preserve"> : </w:t>
            </w:r>
            <w:r w:rsidR="00AB5BF2">
              <w:t>float</w:t>
            </w:r>
          </w:p>
          <w:p w14:paraId="7E96D552" w14:textId="650E8F1C" w:rsidR="00D16693" w:rsidRPr="005F5B36" w:rsidRDefault="00D16693" w:rsidP="00783E45"/>
        </w:tc>
      </w:tr>
    </w:tbl>
    <w:p w14:paraId="241F98BC" w14:textId="77777777" w:rsidR="00D16693" w:rsidRPr="00C9493F" w:rsidRDefault="00D16693" w:rsidP="00D16693">
      <w:pPr>
        <w:rPr>
          <w:u w:val="single"/>
        </w:rPr>
      </w:pPr>
    </w:p>
    <w:p w14:paraId="6B331AEB" w14:textId="77777777" w:rsidR="00D16693" w:rsidRDefault="00D16693" w:rsidP="00D16693">
      <w:pPr>
        <w:rPr>
          <w:u w:val="single"/>
        </w:rPr>
      </w:pPr>
      <w:r w:rsidRPr="00BE6206">
        <w:rPr>
          <w:u w:val="single"/>
        </w:rPr>
        <w:t>Functions and its pseudocodes</w:t>
      </w:r>
    </w:p>
    <w:p w14:paraId="6BC6C4BE" w14:textId="7AAAE225" w:rsidR="00D16693" w:rsidRPr="00AD3DC7" w:rsidRDefault="00D16693" w:rsidP="00D16693">
      <w:r>
        <w:t xml:space="preserve">The main program uses 2 main functions </w:t>
      </w:r>
      <w:r w:rsidR="001E72B1">
        <w:t>setValidInfix</w:t>
      </w:r>
      <w:r w:rsidR="00542292">
        <w:t xml:space="preserve"> and eval</w:t>
      </w:r>
      <w:r w:rsidR="00523889">
        <w:t xml:space="preserve"> these functions </w:t>
      </w:r>
      <w:r w:rsidR="00D3286A">
        <w:t>have access</w:t>
      </w:r>
      <w:r w:rsidR="00523889">
        <w:t xml:space="preserve"> </w:t>
      </w:r>
      <w:r w:rsidR="00D3286A">
        <w:t xml:space="preserve">to </w:t>
      </w:r>
      <w:r w:rsidR="00523889">
        <w:t xml:space="preserve">the private member functions and </w:t>
      </w:r>
      <w:r w:rsidR="00167E0E">
        <w:t>do specific validation checks to make sure the infix equation has proper formatting.</w:t>
      </w:r>
      <w:r w:rsidR="00C15922">
        <w:t xml:space="preserve"> </w:t>
      </w:r>
      <w:r w:rsidR="00633BDE">
        <w:t xml:space="preserve">There </w:t>
      </w:r>
      <w:r w:rsidR="002417E4">
        <w:t>are</w:t>
      </w:r>
      <w:r w:rsidR="00633BDE">
        <w:t xml:space="preserve"> 5 private functions which </w:t>
      </w:r>
      <w:r w:rsidR="00D3286A">
        <w:t>check</w:t>
      </w:r>
      <w:r w:rsidR="006911CC">
        <w:t xml:space="preserve"> formatting, </w:t>
      </w:r>
      <w:proofErr w:type="gramStart"/>
      <w:r w:rsidR="006911CC">
        <w:t>sets</w:t>
      </w:r>
      <w:proofErr w:type="gramEnd"/>
      <w:r w:rsidR="006911CC">
        <w:t xml:space="preserve"> precedence for operators</w:t>
      </w:r>
      <w:r w:rsidR="00093361">
        <w:t>, converts infix to postfix and evaluates postfix equations.</w:t>
      </w:r>
    </w:p>
    <w:p w14:paraId="4B495942" w14:textId="5807429B" w:rsidR="00A17B22" w:rsidRDefault="00D16693" w:rsidP="00D16693">
      <w:pPr>
        <w:rPr>
          <w:u w:val="single"/>
        </w:rPr>
      </w:pPr>
      <w:r>
        <w:rPr>
          <w:u w:val="single"/>
        </w:rPr>
        <w:t>Structure chart of the main program</w:t>
      </w:r>
    </w:p>
    <w:p w14:paraId="62C16C13" w14:textId="77777777" w:rsidR="00A17B22" w:rsidRDefault="00A17B22" w:rsidP="00D16693">
      <w:pPr>
        <w:rPr>
          <w:u w:val="single"/>
        </w:rPr>
      </w:pPr>
    </w:p>
    <w:p w14:paraId="31BCDFD9" w14:textId="5427CF00" w:rsidR="00A17B22" w:rsidRDefault="00A17B22" w:rsidP="00D16693">
      <w:pPr>
        <w:rPr>
          <w:u w:val="single"/>
        </w:rPr>
      </w:pPr>
      <w:r>
        <w:rPr>
          <w:noProof/>
          <w:u w:val="single"/>
        </w:rPr>
        <w:pict w14:anchorId="1836FCDE">
          <v:rect id="_x0000_s1026" style="position:absolute;margin-left:101.25pt;margin-top:9.6pt;width:234.75pt;height:62.25pt;z-index:251658240" filled="f" strokecolor="white [3212]">
            <v:textbox>
              <w:txbxContent>
                <w:p w14:paraId="21FC76FC" w14:textId="77777777" w:rsidR="00D16693" w:rsidRDefault="00D16693" w:rsidP="00D16693">
                  <w:pPr>
                    <w:jc w:val="center"/>
                  </w:pPr>
                  <w:r>
                    <w:t>Main program</w:t>
                  </w:r>
                </w:p>
              </w:txbxContent>
            </v:textbox>
          </v:rect>
        </w:pict>
      </w:r>
    </w:p>
    <w:p w14:paraId="13CEE8D1" w14:textId="77777777" w:rsidR="00A17B22" w:rsidRDefault="00A17B22" w:rsidP="00D16693">
      <w:pPr>
        <w:rPr>
          <w:u w:val="single"/>
        </w:rPr>
      </w:pPr>
    </w:p>
    <w:p w14:paraId="6B65E523" w14:textId="77777777" w:rsidR="00A17B22" w:rsidRDefault="00A17B22" w:rsidP="00D16693">
      <w:pPr>
        <w:rPr>
          <w:u w:val="single"/>
        </w:rPr>
      </w:pPr>
    </w:p>
    <w:p w14:paraId="0BB4F78A" w14:textId="4CF61DB8" w:rsidR="00A17B22" w:rsidRDefault="00FF7D96" w:rsidP="00D16693">
      <w:pPr>
        <w:rPr>
          <w:u w:val="single"/>
        </w:rPr>
      </w:pPr>
      <w:r>
        <w:rPr>
          <w:noProof/>
          <w:u w:val="single"/>
        </w:rPr>
        <w:pict w14:anchorId="108F8FB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179pt;margin-top:35.15pt;width:69pt;height:24.75pt;rotation:270;z-index:251658246" filled="f" strokecolor="white [3212]"/>
        </w:pict>
      </w:r>
    </w:p>
    <w:p w14:paraId="7EC80217" w14:textId="77777777" w:rsidR="00A17B22" w:rsidRDefault="00A17B22" w:rsidP="00D16693">
      <w:pPr>
        <w:rPr>
          <w:u w:val="single"/>
        </w:rPr>
      </w:pPr>
    </w:p>
    <w:p w14:paraId="142394C5" w14:textId="77777777" w:rsidR="00A17B22" w:rsidRDefault="00A17B22" w:rsidP="00D16693">
      <w:pPr>
        <w:rPr>
          <w:u w:val="single"/>
        </w:rPr>
      </w:pPr>
    </w:p>
    <w:p w14:paraId="35BEB6FF" w14:textId="67631671" w:rsidR="00D16693" w:rsidRDefault="00FF7D96" w:rsidP="00D16693">
      <w:pPr>
        <w:rPr>
          <w:u w:val="single"/>
        </w:rPr>
      </w:pPr>
      <w:r>
        <w:rPr>
          <w:noProof/>
          <w:u w:val="single"/>
        </w:rPr>
        <w:pict w14:anchorId="7B0A7304">
          <v:rect id="_x0000_s1034" style="position:absolute;margin-left:169.95pt;margin-top:18.1pt;width:93.75pt;height:61.5pt;z-index:251658248" filled="f" strokecolor="white [3212]">
            <v:textbox>
              <w:txbxContent>
                <w:p w14:paraId="7786D551" w14:textId="0041952D" w:rsidR="00FF7D96" w:rsidRDefault="00FF7D96" w:rsidP="00FF7D96">
                  <w:pPr>
                    <w:jc w:val="center"/>
                  </w:pPr>
                  <w:proofErr w:type="spellStart"/>
                  <w:r>
                    <w:t>InfixExpression</w:t>
                  </w:r>
                  <w:proofErr w:type="spellEnd"/>
                </w:p>
              </w:txbxContent>
            </v:textbox>
          </v:rect>
        </w:pict>
      </w:r>
    </w:p>
    <w:p w14:paraId="707F191E" w14:textId="77777777" w:rsidR="00D16693" w:rsidRDefault="00D16693" w:rsidP="00D16693">
      <w:pPr>
        <w:rPr>
          <w:u w:val="single"/>
        </w:rPr>
      </w:pPr>
    </w:p>
    <w:p w14:paraId="56F394D9" w14:textId="03FDFFD2" w:rsidR="00D16693" w:rsidRDefault="00D16693" w:rsidP="00D16693">
      <w:pPr>
        <w:rPr>
          <w:u w:val="single"/>
        </w:rPr>
      </w:pPr>
    </w:p>
    <w:p w14:paraId="59A239E6" w14:textId="77777777" w:rsidR="00D16693" w:rsidRDefault="00D16693" w:rsidP="00D16693">
      <w:pPr>
        <w:rPr>
          <w:u w:val="single"/>
        </w:rPr>
      </w:pPr>
      <w:r>
        <w:rPr>
          <w:noProof/>
          <w:u w:val="single"/>
        </w:rPr>
        <w:lastRenderedPageBreak/>
        <w:pict w14:anchorId="6E8A1D40">
          <v:shape id="_x0000_s1033" type="#_x0000_t13" style="position:absolute;margin-left:186pt;margin-top:28.8pt;width:60.75pt;height:33.75pt;rotation:270;z-index:251658247" filled="f" strokecolor="white [3212]"/>
        </w:pict>
      </w:r>
    </w:p>
    <w:p w14:paraId="3F940A11" w14:textId="77777777" w:rsidR="00D16693" w:rsidRDefault="00D16693" w:rsidP="00D16693">
      <w:pPr>
        <w:rPr>
          <w:u w:val="single"/>
        </w:rPr>
      </w:pPr>
    </w:p>
    <w:p w14:paraId="2D52FC07" w14:textId="77777777" w:rsidR="00D16693" w:rsidRDefault="00D16693" w:rsidP="00D16693">
      <w:pPr>
        <w:rPr>
          <w:u w:val="single"/>
        </w:rPr>
      </w:pPr>
    </w:p>
    <w:p w14:paraId="639B67D1" w14:textId="77777777" w:rsidR="00D16693" w:rsidRDefault="00D16693" w:rsidP="00D16693">
      <w:pPr>
        <w:rPr>
          <w:u w:val="single"/>
        </w:rPr>
      </w:pPr>
      <w:r>
        <w:rPr>
          <w:noProof/>
          <w:u w:val="single"/>
        </w:rPr>
        <w:pict w14:anchorId="4391070D">
          <v:rect id="_x0000_s1029" style="position:absolute;margin-left:333pt;margin-top:20.1pt;width:104.25pt;height:55.5pt;z-index:251658243" filled="f" strokecolor="white [3212]">
            <v:textbox>
              <w:txbxContent>
                <w:p w14:paraId="1965F632" w14:textId="504783F3" w:rsidR="00D16693" w:rsidRDefault="008C3ED1" w:rsidP="00D16693">
                  <w:pPr>
                    <w:jc w:val="center"/>
                  </w:pPr>
                  <w:proofErr w:type="spellStart"/>
                  <w:r>
                    <w:t>Stack</w:t>
                  </w:r>
                  <w:r w:rsidR="00D16693">
                    <w:t>Interface</w:t>
                  </w:r>
                  <w:proofErr w:type="spellEnd"/>
                </w:p>
              </w:txbxContent>
            </v:textbox>
          </v:rect>
        </w:pict>
      </w:r>
      <w:r>
        <w:rPr>
          <w:noProof/>
          <w:u w:val="single"/>
        </w:rPr>
        <w:pict w14:anchorId="2DC85FA8">
          <v:rect id="_x0000_s1027" style="position:absolute;margin-left:-10.5pt;margin-top:17.85pt;width:89.6pt;height:61.5pt;z-index:251658241" filled="f" strokecolor="white [3212]">
            <v:textbox>
              <w:txbxContent>
                <w:p w14:paraId="33984ACD" w14:textId="77777777" w:rsidR="00D16693" w:rsidRDefault="00D16693" w:rsidP="00D16693">
                  <w:pPr>
                    <w:jc w:val="center"/>
                  </w:pPr>
                  <w:r>
                    <w:t>Node Class</w:t>
                  </w:r>
                </w:p>
              </w:txbxContent>
            </v:textbox>
          </v:rect>
        </w:pict>
      </w:r>
      <w:r>
        <w:rPr>
          <w:noProof/>
          <w:u w:val="single"/>
        </w:rPr>
        <w:pict w14:anchorId="7B0A7304">
          <v:rect id="_x0000_s1028" style="position:absolute;margin-left:168pt;margin-top:17.85pt;width:93.75pt;height:61.5pt;z-index:251658242" filled="f" strokecolor="white [3212]">
            <v:textbox>
              <w:txbxContent>
                <w:p w14:paraId="17C47EA3" w14:textId="763F9973" w:rsidR="00D16693" w:rsidRDefault="00D16693" w:rsidP="00D16693">
                  <w:pPr>
                    <w:jc w:val="center"/>
                  </w:pPr>
                  <w:proofErr w:type="spellStart"/>
                  <w:r>
                    <w:t>Linked</w:t>
                  </w:r>
                  <w:r w:rsidR="00A17B22">
                    <w:t>stack</w:t>
                  </w:r>
                  <w:proofErr w:type="spellEnd"/>
                </w:p>
              </w:txbxContent>
            </v:textbox>
          </v:rect>
        </w:pict>
      </w:r>
    </w:p>
    <w:p w14:paraId="5BEA9D82" w14:textId="79CA77CE" w:rsidR="00D16693" w:rsidRDefault="00D16693" w:rsidP="00D16693">
      <w:pPr>
        <w:rPr>
          <w:u w:val="single"/>
        </w:rPr>
      </w:pPr>
      <w:r>
        <w:rPr>
          <w:noProof/>
          <w:u w:val="single"/>
        </w:rPr>
        <w:pict w14:anchorId="5AEB4920">
          <v:shape id="_x0000_s1030" type="#_x0000_t13" style="position:absolute;margin-left:103.5pt;margin-top:12.6pt;width:49.5pt;height:30pt;z-index:251658244" filled="f" strokecolor="white [3212]"/>
        </w:pict>
      </w:r>
      <w:r>
        <w:rPr>
          <w:noProof/>
          <w:u w:val="single"/>
        </w:rPr>
        <w:pict w14:anchorId="0F614764">
          <v:shape id="_x0000_s1031" type="#_x0000_t13" style="position:absolute;margin-left:268.5pt;margin-top:6.6pt;width:51pt;height:33.75pt;rotation:180;z-index:251658245" filled="f" strokecolor="white [3212]"/>
        </w:pict>
      </w:r>
    </w:p>
    <w:p w14:paraId="52A9633C" w14:textId="77777777" w:rsidR="00D16693" w:rsidRDefault="00D16693" w:rsidP="00D16693">
      <w:pPr>
        <w:rPr>
          <w:u w:val="single"/>
        </w:rPr>
      </w:pPr>
    </w:p>
    <w:p w14:paraId="4750DAED" w14:textId="51F23E1E" w:rsidR="00D16693" w:rsidRDefault="004E0BE8" w:rsidP="00D16693">
      <w:pPr>
        <w:rPr>
          <w:u w:val="single"/>
        </w:rPr>
      </w:pPr>
      <w:r>
        <w:rPr>
          <w:noProof/>
          <w:u w:val="single"/>
        </w:rPr>
        <w:pict w14:anchorId="6E8A1D40">
          <v:shape id="_x0000_s1035" type="#_x0000_t13" style="position:absolute;margin-left:184.25pt;margin-top:24.4pt;width:60.75pt;height:33.75pt;rotation:270;z-index:251658250" filled="f" strokecolor="white [3212]"/>
        </w:pict>
      </w:r>
    </w:p>
    <w:p w14:paraId="03EB7FAE" w14:textId="77777777" w:rsidR="00D16693" w:rsidRPr="00BE6206" w:rsidRDefault="00D16693" w:rsidP="00D16693">
      <w:pPr>
        <w:rPr>
          <w:u w:val="single"/>
        </w:rPr>
      </w:pPr>
    </w:p>
    <w:p w14:paraId="11E46BE3" w14:textId="77777777" w:rsidR="00C23BF3" w:rsidRDefault="00C23BF3" w:rsidP="00D16693">
      <w:pPr>
        <w:jc w:val="center"/>
        <w:rPr>
          <w:b/>
          <w:bCs/>
          <w:sz w:val="36"/>
          <w:szCs w:val="36"/>
        </w:rPr>
      </w:pPr>
    </w:p>
    <w:p w14:paraId="70B2B5D0" w14:textId="67CF1A82" w:rsidR="00C23BF3" w:rsidRDefault="004E0BE8" w:rsidP="00D1669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B0A7304">
          <v:rect id="_x0000_s1036" style="position:absolute;left:0;text-align:left;margin-left:155.25pt;margin-top:11pt;width:117.35pt;height:61.5pt;z-index:251658249" filled="f" strokecolor="white [3212]">
            <v:textbox>
              <w:txbxContent>
                <w:p w14:paraId="2DE9BD93" w14:textId="24099A2D" w:rsidR="004E0BE8" w:rsidRDefault="008C3ED1" w:rsidP="004E0BE8">
                  <w:pPr>
                    <w:jc w:val="center"/>
                  </w:pPr>
                  <w:proofErr w:type="spellStart"/>
                  <w:r w:rsidRPr="008C3ED1">
                    <w:t>PrecondViolatedExcep</w:t>
                  </w:r>
                  <w:proofErr w:type="spellEnd"/>
                </w:p>
              </w:txbxContent>
            </v:textbox>
          </v:rect>
        </w:pict>
      </w:r>
    </w:p>
    <w:p w14:paraId="7CEB4215" w14:textId="77777777" w:rsidR="00C23BF3" w:rsidRDefault="00C23BF3" w:rsidP="00D16693">
      <w:pPr>
        <w:jc w:val="center"/>
        <w:rPr>
          <w:b/>
          <w:bCs/>
          <w:sz w:val="36"/>
          <w:szCs w:val="36"/>
        </w:rPr>
      </w:pPr>
    </w:p>
    <w:p w14:paraId="57C26282" w14:textId="77777777" w:rsidR="00C23BF3" w:rsidRDefault="00C23BF3" w:rsidP="00D16693">
      <w:pPr>
        <w:jc w:val="center"/>
        <w:rPr>
          <w:b/>
          <w:bCs/>
          <w:sz w:val="36"/>
          <w:szCs w:val="36"/>
        </w:rPr>
      </w:pPr>
    </w:p>
    <w:p w14:paraId="7C8DF7EB" w14:textId="68531E68" w:rsidR="00D16693" w:rsidRPr="00C0220D" w:rsidRDefault="00D16693" w:rsidP="00D16693">
      <w:pPr>
        <w:jc w:val="center"/>
        <w:rPr>
          <w:b/>
          <w:bCs/>
          <w:sz w:val="36"/>
          <w:szCs w:val="36"/>
        </w:rPr>
      </w:pPr>
      <w:r w:rsidRPr="00C0220D">
        <w:rPr>
          <w:b/>
          <w:bCs/>
          <w:sz w:val="36"/>
          <w:szCs w:val="36"/>
        </w:rPr>
        <w:t>Test Data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2340"/>
        <w:gridCol w:w="5850"/>
        <w:gridCol w:w="2520"/>
      </w:tblGrid>
      <w:tr w:rsidR="00D16693" w14:paraId="62989F5D" w14:textId="77777777" w:rsidTr="00783E45">
        <w:trPr>
          <w:trHeight w:val="557"/>
        </w:trPr>
        <w:tc>
          <w:tcPr>
            <w:tcW w:w="2340" w:type="dxa"/>
            <w:shd w:val="clear" w:color="auto" w:fill="F4B083" w:themeFill="accent2" w:themeFillTint="99"/>
          </w:tcPr>
          <w:p w14:paraId="6D6CFE09" w14:textId="77777777" w:rsidR="00D16693" w:rsidRPr="006B6358" w:rsidRDefault="00D16693" w:rsidP="00783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Explanation </w:t>
            </w:r>
          </w:p>
        </w:tc>
        <w:tc>
          <w:tcPr>
            <w:tcW w:w="5850" w:type="dxa"/>
            <w:shd w:val="clear" w:color="auto" w:fill="F4B083" w:themeFill="accent2" w:themeFillTint="99"/>
          </w:tcPr>
          <w:p w14:paraId="095A8F4A" w14:textId="77777777" w:rsidR="00D16693" w:rsidRDefault="00D16693" w:rsidP="00783E45">
            <w:pPr>
              <w:jc w:val="center"/>
            </w:pPr>
            <w:r w:rsidRPr="006B6358">
              <w:rPr>
                <w:b/>
                <w:bCs/>
                <w:sz w:val="28"/>
                <w:szCs w:val="28"/>
              </w:rPr>
              <w:t>Valid Inputs 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7237D2A3" w14:textId="77777777" w:rsidR="00D16693" w:rsidRDefault="00D16693" w:rsidP="00783E45"/>
        </w:tc>
      </w:tr>
      <w:tr w:rsidR="00D16693" w14:paraId="4115CA0C" w14:textId="77777777" w:rsidTr="00783E45">
        <w:tc>
          <w:tcPr>
            <w:tcW w:w="2340" w:type="dxa"/>
            <w:shd w:val="clear" w:color="auto" w:fill="92D050"/>
          </w:tcPr>
          <w:p w14:paraId="14269F36" w14:textId="1A3CCF77" w:rsidR="00D16693" w:rsidRPr="00883C83" w:rsidRDefault="00206125" w:rsidP="00783E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Equation outside of the </w:t>
            </w:r>
            <w:r w:rsidR="006D47B6">
              <w:rPr>
                <w:b/>
                <w:bCs/>
                <w:sz w:val="24"/>
                <w:szCs w:val="24"/>
              </w:rPr>
              <w:t>parentheses</w:t>
            </w:r>
          </w:p>
        </w:tc>
        <w:tc>
          <w:tcPr>
            <w:tcW w:w="5850" w:type="dxa"/>
            <w:shd w:val="clear" w:color="auto" w:fill="92D050"/>
          </w:tcPr>
          <w:p w14:paraId="7D81AB61" w14:textId="12D897BF" w:rsidR="00D16693" w:rsidRDefault="006D47B6" w:rsidP="00783E45">
            <w:r w:rsidRPr="006D47B6">
              <w:t>3+5*(2-8)</w:t>
            </w:r>
          </w:p>
        </w:tc>
        <w:tc>
          <w:tcPr>
            <w:tcW w:w="2520" w:type="dxa"/>
            <w:shd w:val="clear" w:color="auto" w:fill="92D050"/>
          </w:tcPr>
          <w:p w14:paraId="7298AD02" w14:textId="5C882511" w:rsidR="00D16693" w:rsidRDefault="000C7481" w:rsidP="00783E45">
            <w:r>
              <w:t>Solves the equation with respect to the parentheses.</w:t>
            </w:r>
          </w:p>
          <w:p w14:paraId="663220D5" w14:textId="77777777" w:rsidR="00D16693" w:rsidRDefault="00D16693" w:rsidP="00783E45"/>
          <w:p w14:paraId="2C227601" w14:textId="77777777" w:rsidR="00D16693" w:rsidRDefault="00D16693" w:rsidP="00783E45"/>
        </w:tc>
      </w:tr>
      <w:tr w:rsidR="00D16693" w14:paraId="55ACA451" w14:textId="77777777" w:rsidTr="00783E45">
        <w:tc>
          <w:tcPr>
            <w:tcW w:w="2340" w:type="dxa"/>
            <w:shd w:val="clear" w:color="auto" w:fill="92D050"/>
          </w:tcPr>
          <w:p w14:paraId="7BF50559" w14:textId="77777777" w:rsidR="00D16693" w:rsidRPr="00883C83" w:rsidRDefault="00D16693" w:rsidP="00783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4EDEEC12" w14:textId="69A2F8AF" w:rsidR="00D16693" w:rsidRDefault="00C20A4B" w:rsidP="00783E45">
            <w:r>
              <w:t>Expected Output: -27</w:t>
            </w:r>
          </w:p>
        </w:tc>
        <w:tc>
          <w:tcPr>
            <w:tcW w:w="2520" w:type="dxa"/>
            <w:shd w:val="clear" w:color="auto" w:fill="92D050"/>
          </w:tcPr>
          <w:p w14:paraId="591354E4" w14:textId="78440EF9" w:rsidR="00D16693" w:rsidRDefault="00C20A4B" w:rsidP="00783E45">
            <w:r>
              <w:t>-27</w:t>
            </w:r>
          </w:p>
        </w:tc>
      </w:tr>
      <w:tr w:rsidR="00D16693" w14:paraId="0D147FCB" w14:textId="77777777" w:rsidTr="00783E45">
        <w:tc>
          <w:tcPr>
            <w:tcW w:w="2340" w:type="dxa"/>
            <w:shd w:val="clear" w:color="auto" w:fill="92D050"/>
          </w:tcPr>
          <w:p w14:paraId="5B288A12" w14:textId="5DC7126E" w:rsidR="00D16693" w:rsidRPr="00883C83" w:rsidRDefault="00BF59CD" w:rsidP="00783E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different operators in the parentheses</w:t>
            </w:r>
          </w:p>
        </w:tc>
        <w:tc>
          <w:tcPr>
            <w:tcW w:w="5850" w:type="dxa"/>
            <w:shd w:val="clear" w:color="auto" w:fill="92D050"/>
          </w:tcPr>
          <w:p w14:paraId="374219C3" w14:textId="5F69F49E" w:rsidR="00D16693" w:rsidRDefault="006D47B6" w:rsidP="00783E45">
            <w:r w:rsidRPr="006D47B6">
              <w:t>4-(4/2*6)</w:t>
            </w:r>
          </w:p>
        </w:tc>
        <w:tc>
          <w:tcPr>
            <w:tcW w:w="2520" w:type="dxa"/>
            <w:shd w:val="clear" w:color="auto" w:fill="92D050"/>
          </w:tcPr>
          <w:p w14:paraId="7F331849" w14:textId="77777777" w:rsidR="000C7481" w:rsidRDefault="000C7481" w:rsidP="000C7481">
            <w:r>
              <w:t>Solves the equation with respect to the parentheses.</w:t>
            </w:r>
          </w:p>
          <w:p w14:paraId="7DE31E76" w14:textId="77777777" w:rsidR="00D16693" w:rsidRDefault="00D16693" w:rsidP="00783E45"/>
        </w:tc>
      </w:tr>
      <w:tr w:rsidR="00D16693" w14:paraId="1A39A3CE" w14:textId="77777777" w:rsidTr="00783E45">
        <w:tc>
          <w:tcPr>
            <w:tcW w:w="2340" w:type="dxa"/>
            <w:shd w:val="clear" w:color="auto" w:fill="92D050"/>
          </w:tcPr>
          <w:p w14:paraId="66774A03" w14:textId="77777777" w:rsidR="00D16693" w:rsidRPr="00883C83" w:rsidRDefault="00D16693" w:rsidP="00783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095F48EF" w14:textId="63FEC6C4" w:rsidR="00D16693" w:rsidRDefault="00C20A4B" w:rsidP="00783E45">
            <w:r>
              <w:t>Expected Output: -8</w:t>
            </w:r>
          </w:p>
        </w:tc>
        <w:tc>
          <w:tcPr>
            <w:tcW w:w="2520" w:type="dxa"/>
            <w:shd w:val="clear" w:color="auto" w:fill="92D050"/>
          </w:tcPr>
          <w:p w14:paraId="277DA542" w14:textId="63E3A810" w:rsidR="00D16693" w:rsidRDefault="00D16693" w:rsidP="00783E45"/>
        </w:tc>
      </w:tr>
      <w:tr w:rsidR="00CC7321" w14:paraId="35D4AE7C" w14:textId="77777777" w:rsidTr="00783E45">
        <w:tc>
          <w:tcPr>
            <w:tcW w:w="2340" w:type="dxa"/>
            <w:shd w:val="clear" w:color="auto" w:fill="92D050"/>
          </w:tcPr>
          <w:p w14:paraId="07B0AB01" w14:textId="6537BD20" w:rsidR="00CC7321" w:rsidRPr="00883C83" w:rsidRDefault="00206125" w:rsidP="00783E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Same operators in the </w:t>
            </w:r>
            <w:r w:rsidR="006D47B6">
              <w:rPr>
                <w:b/>
                <w:bCs/>
                <w:sz w:val="24"/>
                <w:szCs w:val="24"/>
              </w:rPr>
              <w:t>parentheses</w:t>
            </w:r>
          </w:p>
        </w:tc>
        <w:tc>
          <w:tcPr>
            <w:tcW w:w="5850" w:type="dxa"/>
            <w:shd w:val="clear" w:color="auto" w:fill="92D050"/>
          </w:tcPr>
          <w:p w14:paraId="1F9CFE76" w14:textId="54AAC548" w:rsidR="00CC7321" w:rsidRDefault="00BF59CD" w:rsidP="00783E45">
            <w:r w:rsidRPr="00BF59CD">
              <w:t>5*(4/2/</w:t>
            </w:r>
            <w:proofErr w:type="gramStart"/>
            <w:r w:rsidRPr="00BF59CD">
              <w:t>2)+</w:t>
            </w:r>
            <w:proofErr w:type="gramEnd"/>
            <w:r w:rsidRPr="00BF59CD">
              <w:t>9</w:t>
            </w:r>
          </w:p>
        </w:tc>
        <w:tc>
          <w:tcPr>
            <w:tcW w:w="2520" w:type="dxa"/>
            <w:shd w:val="clear" w:color="auto" w:fill="92D050"/>
          </w:tcPr>
          <w:p w14:paraId="28ECA4CB" w14:textId="77777777" w:rsidR="000C7481" w:rsidRDefault="000C7481" w:rsidP="000C7481">
            <w:r>
              <w:t>Solves the equation with respect to the parentheses.</w:t>
            </w:r>
          </w:p>
          <w:p w14:paraId="64DAB813" w14:textId="77777777" w:rsidR="00CC7321" w:rsidRDefault="00CC7321" w:rsidP="00783E45"/>
        </w:tc>
      </w:tr>
      <w:tr w:rsidR="00CC7321" w14:paraId="04684530" w14:textId="77777777" w:rsidTr="00783E45">
        <w:tc>
          <w:tcPr>
            <w:tcW w:w="2340" w:type="dxa"/>
            <w:shd w:val="clear" w:color="auto" w:fill="92D050"/>
          </w:tcPr>
          <w:p w14:paraId="771D50D3" w14:textId="77777777" w:rsidR="00CC7321" w:rsidRPr="00883C83" w:rsidRDefault="00CC7321" w:rsidP="00783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3AB29947" w14:textId="36B9A7BB" w:rsidR="00CC7321" w:rsidRDefault="00C20A4B" w:rsidP="00783E45">
            <w:r>
              <w:t>Expected Output: 14</w:t>
            </w:r>
          </w:p>
        </w:tc>
        <w:tc>
          <w:tcPr>
            <w:tcW w:w="2520" w:type="dxa"/>
            <w:shd w:val="clear" w:color="auto" w:fill="92D050"/>
          </w:tcPr>
          <w:p w14:paraId="70AEFE8C" w14:textId="3369DAA8" w:rsidR="00CC7321" w:rsidRDefault="00C20A4B" w:rsidP="00783E45">
            <w:r>
              <w:t xml:space="preserve">14 </w:t>
            </w:r>
          </w:p>
        </w:tc>
      </w:tr>
      <w:tr w:rsidR="00D16693" w14:paraId="4B067316" w14:textId="77777777" w:rsidTr="0092030C">
        <w:trPr>
          <w:trHeight w:val="908"/>
        </w:trPr>
        <w:tc>
          <w:tcPr>
            <w:tcW w:w="2340" w:type="dxa"/>
          </w:tcPr>
          <w:p w14:paraId="304DCC9C" w14:textId="77777777" w:rsidR="00D16693" w:rsidRPr="00B82246" w:rsidRDefault="00D16693" w:rsidP="00783E45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3AF4E0C" w14:textId="77777777" w:rsidR="00D16693" w:rsidRDefault="00D16693" w:rsidP="00783E45"/>
        </w:tc>
        <w:tc>
          <w:tcPr>
            <w:tcW w:w="2520" w:type="dxa"/>
          </w:tcPr>
          <w:p w14:paraId="6751DFE0" w14:textId="77777777" w:rsidR="00D16693" w:rsidRDefault="00D16693" w:rsidP="00783E45"/>
        </w:tc>
      </w:tr>
      <w:tr w:rsidR="00D16693" w14:paraId="52F3FC64" w14:textId="77777777" w:rsidTr="0092030C">
        <w:trPr>
          <w:trHeight w:val="530"/>
        </w:trPr>
        <w:tc>
          <w:tcPr>
            <w:tcW w:w="2340" w:type="dxa"/>
            <w:shd w:val="clear" w:color="auto" w:fill="F4B083" w:themeFill="accent2" w:themeFillTint="99"/>
          </w:tcPr>
          <w:p w14:paraId="2164F76C" w14:textId="77777777" w:rsidR="00D16693" w:rsidRPr="00B82246" w:rsidRDefault="00D16693" w:rsidP="00783E45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F4B083" w:themeFill="accent2" w:themeFillTint="99"/>
          </w:tcPr>
          <w:p w14:paraId="3974AE6B" w14:textId="77777777" w:rsidR="00D16693" w:rsidRPr="00954654" w:rsidRDefault="00D16693" w:rsidP="00783E45">
            <w:pPr>
              <w:jc w:val="center"/>
              <w:rPr>
                <w:b/>
                <w:bCs/>
                <w:sz w:val="28"/>
                <w:szCs w:val="28"/>
              </w:rPr>
            </w:pPr>
            <w:r w:rsidRPr="006B6358">
              <w:rPr>
                <w:b/>
                <w:bCs/>
                <w:sz w:val="28"/>
                <w:szCs w:val="28"/>
              </w:rPr>
              <w:t>Invalid Inputs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B6358">
              <w:rPr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4C5423F3" w14:textId="77777777" w:rsidR="00D16693" w:rsidRDefault="00D16693" w:rsidP="00783E45"/>
        </w:tc>
      </w:tr>
      <w:tr w:rsidR="00D16693" w14:paraId="58BE334C" w14:textId="77777777" w:rsidTr="00783E45">
        <w:tc>
          <w:tcPr>
            <w:tcW w:w="2340" w:type="dxa"/>
            <w:shd w:val="clear" w:color="auto" w:fill="92D050"/>
          </w:tcPr>
          <w:p w14:paraId="75265D5E" w14:textId="6E5D7009" w:rsidR="00D16693" w:rsidRPr="00883C83" w:rsidRDefault="00D022F6" w:rsidP="00783E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Brackets are not balanced</w:t>
            </w:r>
          </w:p>
        </w:tc>
        <w:tc>
          <w:tcPr>
            <w:tcW w:w="5850" w:type="dxa"/>
            <w:shd w:val="clear" w:color="auto" w:fill="92D050"/>
          </w:tcPr>
          <w:p w14:paraId="2AEBE6C9" w14:textId="078E35A9" w:rsidR="00D16693" w:rsidRDefault="00F94019" w:rsidP="00783E45">
            <w:r>
              <w:t xml:space="preserve">Input: </w:t>
            </w:r>
            <w:r w:rsidR="00E602DA" w:rsidRPr="00E602DA">
              <w:t>-1+5</w:t>
            </w:r>
          </w:p>
        </w:tc>
        <w:tc>
          <w:tcPr>
            <w:tcW w:w="2520" w:type="dxa"/>
            <w:shd w:val="clear" w:color="auto" w:fill="92D050"/>
          </w:tcPr>
          <w:p w14:paraId="37017135" w14:textId="43B47E0D" w:rsidR="00D16693" w:rsidRDefault="0092030C" w:rsidP="00783E45">
            <w:r>
              <w:t>There is no leading number so an error occurs.</w:t>
            </w:r>
          </w:p>
          <w:p w14:paraId="4D60BCF8" w14:textId="77777777" w:rsidR="00D16693" w:rsidRDefault="00D16693" w:rsidP="00783E45"/>
          <w:p w14:paraId="133E5136" w14:textId="77777777" w:rsidR="00D16693" w:rsidRDefault="00D16693" w:rsidP="00783E45"/>
        </w:tc>
      </w:tr>
      <w:tr w:rsidR="00D022F6" w14:paraId="42FBEAAD" w14:textId="77777777" w:rsidTr="0092030C">
        <w:trPr>
          <w:trHeight w:val="251"/>
        </w:trPr>
        <w:tc>
          <w:tcPr>
            <w:tcW w:w="2340" w:type="dxa"/>
            <w:shd w:val="clear" w:color="auto" w:fill="92D050"/>
          </w:tcPr>
          <w:p w14:paraId="13C2CAAC" w14:textId="77777777" w:rsidR="00D022F6" w:rsidRPr="00883C83" w:rsidRDefault="00D022F6" w:rsidP="00D022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32E5D6B7" w14:textId="62DDFBFA" w:rsidR="00D022F6" w:rsidRDefault="00D022F6" w:rsidP="00D022F6">
            <w:r w:rsidRPr="0030083A">
              <w:t xml:space="preserve">Output: </w:t>
            </w:r>
            <w:r>
              <w:t>invalid input (prompts to try again)</w:t>
            </w:r>
          </w:p>
        </w:tc>
        <w:tc>
          <w:tcPr>
            <w:tcW w:w="2520" w:type="dxa"/>
            <w:shd w:val="clear" w:color="auto" w:fill="92D050"/>
          </w:tcPr>
          <w:p w14:paraId="366B0718" w14:textId="3C819816" w:rsidR="00D022F6" w:rsidRDefault="00D022F6" w:rsidP="00D022F6">
            <w:r>
              <w:t>Invalid msg displayed</w:t>
            </w:r>
          </w:p>
        </w:tc>
      </w:tr>
      <w:tr w:rsidR="00D022F6" w14:paraId="549182D6" w14:textId="77777777" w:rsidTr="0092030C">
        <w:trPr>
          <w:trHeight w:val="935"/>
        </w:trPr>
        <w:tc>
          <w:tcPr>
            <w:tcW w:w="2340" w:type="dxa"/>
            <w:shd w:val="clear" w:color="auto" w:fill="92D050"/>
          </w:tcPr>
          <w:p w14:paraId="022DFEC2" w14:textId="146488A6" w:rsidR="00D022F6" w:rsidRPr="00883C83" w:rsidRDefault="00F94019" w:rsidP="00783E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Equation is not well formed</w:t>
            </w:r>
          </w:p>
        </w:tc>
        <w:tc>
          <w:tcPr>
            <w:tcW w:w="5850" w:type="dxa"/>
            <w:shd w:val="clear" w:color="auto" w:fill="92D050"/>
          </w:tcPr>
          <w:p w14:paraId="39931C23" w14:textId="3B40A265" w:rsidR="00D022F6" w:rsidRPr="0030083A" w:rsidRDefault="00E602DA" w:rsidP="00783E45">
            <w:r>
              <w:t xml:space="preserve">Input: </w:t>
            </w:r>
            <w:r w:rsidRPr="00E602DA">
              <w:t>7*(6+3</w:t>
            </w:r>
          </w:p>
        </w:tc>
        <w:tc>
          <w:tcPr>
            <w:tcW w:w="2520" w:type="dxa"/>
            <w:shd w:val="clear" w:color="auto" w:fill="92D050"/>
          </w:tcPr>
          <w:p w14:paraId="5BAB4561" w14:textId="7E548C6A" w:rsidR="00D022F6" w:rsidRDefault="0092030C" w:rsidP="00783E45">
            <w:r>
              <w:t>The parentheses are not balanced.</w:t>
            </w:r>
          </w:p>
        </w:tc>
      </w:tr>
      <w:tr w:rsidR="00D022F6" w14:paraId="3E4EEFD7" w14:textId="77777777" w:rsidTr="00783E45">
        <w:tc>
          <w:tcPr>
            <w:tcW w:w="2340" w:type="dxa"/>
            <w:shd w:val="clear" w:color="auto" w:fill="92D050"/>
          </w:tcPr>
          <w:p w14:paraId="37139A89" w14:textId="77777777" w:rsidR="00D022F6" w:rsidRPr="00883C83" w:rsidRDefault="00D022F6" w:rsidP="00D022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061C4BBF" w14:textId="7AB2A0E9" w:rsidR="00D022F6" w:rsidRPr="0030083A" w:rsidRDefault="00D022F6" w:rsidP="00D022F6">
            <w:r w:rsidRPr="0030083A">
              <w:t xml:space="preserve">Output: </w:t>
            </w:r>
            <w:r>
              <w:t>invalid input (prompts to try again)</w:t>
            </w:r>
          </w:p>
        </w:tc>
        <w:tc>
          <w:tcPr>
            <w:tcW w:w="2520" w:type="dxa"/>
            <w:shd w:val="clear" w:color="auto" w:fill="92D050"/>
          </w:tcPr>
          <w:p w14:paraId="069286ED" w14:textId="31D403A8" w:rsidR="00D022F6" w:rsidRDefault="00D022F6" w:rsidP="00D022F6">
            <w:r>
              <w:t>Invalid msg displayed</w:t>
            </w:r>
          </w:p>
        </w:tc>
      </w:tr>
    </w:tbl>
    <w:p w14:paraId="5566C936" w14:textId="77777777" w:rsidR="00D16693" w:rsidRDefault="00D16693" w:rsidP="00D16693"/>
    <w:p w14:paraId="6341F8B4" w14:textId="77777777" w:rsidR="00D16693" w:rsidRDefault="00D16693" w:rsidP="00D16693"/>
    <w:p w14:paraId="74EEF44B" w14:textId="77777777" w:rsidR="00D16693" w:rsidRPr="00C0220D" w:rsidRDefault="00D16693" w:rsidP="00D16693">
      <w:pPr>
        <w:jc w:val="center"/>
        <w:rPr>
          <w:b/>
          <w:bCs/>
          <w:sz w:val="36"/>
          <w:szCs w:val="36"/>
        </w:rPr>
      </w:pPr>
      <w:r w:rsidRPr="00C0220D">
        <w:rPr>
          <w:b/>
          <w:bCs/>
          <w:sz w:val="36"/>
          <w:szCs w:val="36"/>
        </w:rPr>
        <w:t>User Documentation</w:t>
      </w:r>
    </w:p>
    <w:p w14:paraId="0E1ED876" w14:textId="77777777" w:rsidR="00D16693" w:rsidRDefault="00D16693" w:rsidP="00D16693">
      <w:pPr>
        <w:rPr>
          <w:u w:val="single"/>
        </w:rPr>
      </w:pPr>
      <w:r w:rsidRPr="00AB24B0">
        <w:rPr>
          <w:u w:val="single"/>
        </w:rPr>
        <w:t>Description of the problem to solve</w:t>
      </w:r>
    </w:p>
    <w:p w14:paraId="5062DA0B" w14:textId="194ACFB4" w:rsidR="00D16693" w:rsidRPr="00C0220D" w:rsidRDefault="00EE63F6" w:rsidP="00D16693">
      <w:pPr>
        <w:rPr>
          <w:u w:val="single"/>
        </w:rPr>
      </w:pPr>
      <w:r>
        <w:t>T</w:t>
      </w:r>
      <w:r w:rsidR="00852EF4">
        <w:t xml:space="preserve">he program is designed to solve postfix equations </w:t>
      </w:r>
      <w:r w:rsidR="002809C3">
        <w:t xml:space="preserve">with checks for formatting </w:t>
      </w:r>
      <w:r w:rsidR="00750CB8">
        <w:t>and allows the user to solve multiple equations.</w:t>
      </w:r>
    </w:p>
    <w:p w14:paraId="7B53B428" w14:textId="77777777" w:rsidR="00D16693" w:rsidRPr="00AB24B0" w:rsidRDefault="00D16693" w:rsidP="00D16693">
      <w:pPr>
        <w:rPr>
          <w:u w:val="single"/>
        </w:rPr>
      </w:pPr>
      <w:r w:rsidRPr="00AB24B0">
        <w:rPr>
          <w:u w:val="single"/>
        </w:rPr>
        <w:t xml:space="preserve">File location on </w:t>
      </w:r>
      <w:proofErr w:type="spellStart"/>
      <w:r w:rsidRPr="00AB24B0">
        <w:rPr>
          <w:u w:val="single"/>
        </w:rPr>
        <w:t>centOS</w:t>
      </w:r>
      <w:proofErr w:type="spellEnd"/>
    </w:p>
    <w:p w14:paraId="55334C67" w14:textId="3814D5BE" w:rsidR="00D16693" w:rsidRDefault="00D16693" w:rsidP="00D16693">
      <w:r>
        <w:t>home/STCLOUDSTATE/it1032ao/CSCI301/Project</w:t>
      </w:r>
      <w:r w:rsidR="004A3A99">
        <w:t>5</w:t>
      </w:r>
      <w:r>
        <w:t>/</w:t>
      </w:r>
      <w:r w:rsidR="004A3A99">
        <w:t>task</w:t>
      </w:r>
      <w:r w:rsidR="00FF6544">
        <w:t>2</w:t>
      </w:r>
    </w:p>
    <w:p w14:paraId="2C06FE96" w14:textId="77777777" w:rsidR="00D16693" w:rsidRPr="00AB24B0" w:rsidRDefault="00D16693" w:rsidP="00D16693">
      <w:pPr>
        <w:rPr>
          <w:u w:val="single"/>
        </w:rPr>
      </w:pPr>
      <w:r w:rsidRPr="00AB24B0">
        <w:rPr>
          <w:u w:val="single"/>
        </w:rPr>
        <w:t>How to compile the program</w:t>
      </w:r>
    </w:p>
    <w:p w14:paraId="23617AF0" w14:textId="77777777" w:rsidR="00D16693" w:rsidRDefault="00D16693" w:rsidP="00D16693">
      <w:r>
        <w:t xml:space="preserve">Compiling the program is as simple as being in the file location on </w:t>
      </w:r>
      <w:proofErr w:type="spellStart"/>
      <w:r>
        <w:t>centOS</w:t>
      </w:r>
      <w:proofErr w:type="spellEnd"/>
      <w:r>
        <w:t xml:space="preserve"> and entering the following command “g++ main.cpp”. </w:t>
      </w:r>
    </w:p>
    <w:p w14:paraId="6DB616BC" w14:textId="77777777" w:rsidR="00D16693" w:rsidRPr="00AB24B0" w:rsidRDefault="00D16693" w:rsidP="00D16693">
      <w:pPr>
        <w:rPr>
          <w:u w:val="single"/>
        </w:rPr>
      </w:pPr>
      <w:r w:rsidRPr="00AB24B0">
        <w:rPr>
          <w:u w:val="single"/>
        </w:rPr>
        <w:t>How to run the program</w:t>
      </w:r>
    </w:p>
    <w:p w14:paraId="7D932A6C" w14:textId="7BDF0E06" w:rsidR="00D16693" w:rsidRDefault="00D16693" w:rsidP="00D16693">
      <w:r>
        <w:t>After compiling the program, you are ready to run it. Type the command “./</w:t>
      </w:r>
      <w:proofErr w:type="spellStart"/>
      <w:r>
        <w:t>a.out</w:t>
      </w:r>
      <w:proofErr w:type="spellEnd"/>
      <w:r>
        <w:t xml:space="preserve">”. </w:t>
      </w:r>
      <w:r w:rsidR="00783E45">
        <w:t>This will prompt</w:t>
      </w:r>
      <w:r w:rsidR="00516DB3">
        <w:t xml:space="preserve"> the user to enter an infix equation. If the equation entered does not have proper formatting it will ask the user to enter the equation again with proper formatting.</w:t>
      </w:r>
    </w:p>
    <w:p w14:paraId="11CF6274" w14:textId="77777777" w:rsidR="00D16693" w:rsidRDefault="00D16693" w:rsidP="00D16693">
      <w:r>
        <w:rPr>
          <w:u w:val="single"/>
        </w:rPr>
        <w:t>For Example:</w:t>
      </w:r>
    </w:p>
    <w:p w14:paraId="4F0F2D2A" w14:textId="3DE41F66" w:rsidR="003C0252" w:rsidRDefault="00516DB3" w:rsidP="00D16693">
      <w:r>
        <w:rPr>
          <w:bCs/>
        </w:rPr>
        <w:t xml:space="preserve">If the user </w:t>
      </w:r>
      <w:r w:rsidR="002417E4">
        <w:rPr>
          <w:bCs/>
        </w:rPr>
        <w:t>inputs</w:t>
      </w:r>
      <w:r>
        <w:rPr>
          <w:bCs/>
        </w:rPr>
        <w:t xml:space="preserve">: 7*(6+3 the program will ask them to reenter </w:t>
      </w:r>
      <w:r w:rsidR="002417E4">
        <w:rPr>
          <w:bCs/>
        </w:rPr>
        <w:t>the equation. If they were to then enter 7*(6+3) the equation would be solved.</w:t>
      </w:r>
      <w:r w:rsidR="00D16693">
        <w:br/>
      </w:r>
    </w:p>
    <w:sectPr w:rsidR="003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722"/>
    <w:rsid w:val="00003292"/>
    <w:rsid w:val="00066722"/>
    <w:rsid w:val="00073CA1"/>
    <w:rsid w:val="00093361"/>
    <w:rsid w:val="000C7481"/>
    <w:rsid w:val="00167E0E"/>
    <w:rsid w:val="001E72B1"/>
    <w:rsid w:val="00200337"/>
    <w:rsid w:val="0020181D"/>
    <w:rsid w:val="00206125"/>
    <w:rsid w:val="002417E4"/>
    <w:rsid w:val="002454ED"/>
    <w:rsid w:val="00250448"/>
    <w:rsid w:val="002809C3"/>
    <w:rsid w:val="00282810"/>
    <w:rsid w:val="00314518"/>
    <w:rsid w:val="00320B25"/>
    <w:rsid w:val="003472D8"/>
    <w:rsid w:val="003C0252"/>
    <w:rsid w:val="003F688A"/>
    <w:rsid w:val="00410C18"/>
    <w:rsid w:val="00446E2F"/>
    <w:rsid w:val="004A3A99"/>
    <w:rsid w:val="004E0BE8"/>
    <w:rsid w:val="00516DB3"/>
    <w:rsid w:val="00523889"/>
    <w:rsid w:val="005402F2"/>
    <w:rsid w:val="00542292"/>
    <w:rsid w:val="005B65E9"/>
    <w:rsid w:val="005F58B6"/>
    <w:rsid w:val="00633BDE"/>
    <w:rsid w:val="00645917"/>
    <w:rsid w:val="006820BB"/>
    <w:rsid w:val="006911CC"/>
    <w:rsid w:val="006B18F9"/>
    <w:rsid w:val="006C4768"/>
    <w:rsid w:val="006D47B6"/>
    <w:rsid w:val="00716532"/>
    <w:rsid w:val="00750CB8"/>
    <w:rsid w:val="00783E45"/>
    <w:rsid w:val="00804B7D"/>
    <w:rsid w:val="00812B5C"/>
    <w:rsid w:val="008312A2"/>
    <w:rsid w:val="00852EF4"/>
    <w:rsid w:val="00876C3D"/>
    <w:rsid w:val="008C3ED1"/>
    <w:rsid w:val="00914A87"/>
    <w:rsid w:val="009179BC"/>
    <w:rsid w:val="0092030C"/>
    <w:rsid w:val="009E298D"/>
    <w:rsid w:val="00A17B22"/>
    <w:rsid w:val="00A35EEE"/>
    <w:rsid w:val="00AB5BF2"/>
    <w:rsid w:val="00AF1707"/>
    <w:rsid w:val="00AF48D9"/>
    <w:rsid w:val="00AF574C"/>
    <w:rsid w:val="00AF5BBE"/>
    <w:rsid w:val="00B10459"/>
    <w:rsid w:val="00B75CF8"/>
    <w:rsid w:val="00BB5E71"/>
    <w:rsid w:val="00BF59CD"/>
    <w:rsid w:val="00C07464"/>
    <w:rsid w:val="00C15922"/>
    <w:rsid w:val="00C20A4B"/>
    <w:rsid w:val="00C23BF3"/>
    <w:rsid w:val="00C565C1"/>
    <w:rsid w:val="00CC7321"/>
    <w:rsid w:val="00D022F6"/>
    <w:rsid w:val="00D16693"/>
    <w:rsid w:val="00D3286A"/>
    <w:rsid w:val="00DB49B3"/>
    <w:rsid w:val="00DC2D55"/>
    <w:rsid w:val="00E602DA"/>
    <w:rsid w:val="00E76EB1"/>
    <w:rsid w:val="00EA780E"/>
    <w:rsid w:val="00EE63F6"/>
    <w:rsid w:val="00F24F6F"/>
    <w:rsid w:val="00F40D53"/>
    <w:rsid w:val="00F43A77"/>
    <w:rsid w:val="00F46D60"/>
    <w:rsid w:val="00F94019"/>
    <w:rsid w:val="00FF6544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1A96223"/>
  <w15:chartTrackingRefBased/>
  <w15:docId w15:val="{DA52AA75-5A2F-4139-865A-C8E23C2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a12b73-8c4a-4cdf-bb23-a43211ec01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2EAFA363B1245ADDAE243EBB85787" ma:contentTypeVersion="7" ma:contentTypeDescription="Create a new document." ma:contentTypeScope="" ma:versionID="88daadf8d24edaf71cb90db2f4a53f1b">
  <xsd:schema xmlns:xsd="http://www.w3.org/2001/XMLSchema" xmlns:xs="http://www.w3.org/2001/XMLSchema" xmlns:p="http://schemas.microsoft.com/office/2006/metadata/properties" xmlns:ns3="f2a12b73-8c4a-4cdf-bb23-a43211ec01d4" xmlns:ns4="0e052faf-aec6-46b5-aed0-c2640232f917" targetNamespace="http://schemas.microsoft.com/office/2006/metadata/properties" ma:root="true" ma:fieldsID="592c75c530204edd38e07eceb2ecf5a6" ns3:_="" ns4:_="">
    <xsd:import namespace="f2a12b73-8c4a-4cdf-bb23-a43211ec01d4"/>
    <xsd:import namespace="0e052faf-aec6-46b5-aed0-c2640232f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2b73-8c4a-4cdf-bb23-a43211ec0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2faf-aec6-46b5-aed0-c2640232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56E41-B0F1-4435-8DE6-BB25DDEE2D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1AA55-C17B-49FA-B4E1-8F7D242E692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0e052faf-aec6-46b5-aed0-c2640232f917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f2a12b73-8c4a-4cdf-bb23-a43211ec01d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F8AC585-D85F-43F4-BD9D-5CC3310A6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12b73-8c4a-4cdf-bb23-a43211ec01d4"/>
    <ds:schemaRef ds:uri="0e052faf-aec6-46b5-aed0-c2640232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Chermack, Brendan</dc:creator>
  <cp:keywords/>
  <dc:description/>
  <cp:lastModifiedBy>Chermack, Brendan</cp:lastModifiedBy>
  <cp:revision>2</cp:revision>
  <dcterms:created xsi:type="dcterms:W3CDTF">2023-10-23T21:09:00Z</dcterms:created>
  <dcterms:modified xsi:type="dcterms:W3CDTF">2023-10-23T21:09:00Z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0x010100FEA2EAFA363B1245ADDAE243EBB85787</vt:lpwstr>
  </property>
</Properties>
</file>