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107" w:rsidRPr="008F7EC6" w:rsidRDefault="00BB6107"/>
    <w:p w:rsidR="00701DF1" w:rsidRPr="008F7EC6" w:rsidRDefault="00701DF1" w:rsidP="00701DF1"/>
    <w:p w:rsidR="002B7D86" w:rsidRPr="008F7EC6" w:rsidRDefault="002B7D86" w:rsidP="000C7B94">
      <w:pPr>
        <w:spacing w:line="480" w:lineRule="auto"/>
        <w:jc w:val="center"/>
      </w:pPr>
    </w:p>
    <w:p w:rsidR="002B7D86" w:rsidRPr="008F7EC6" w:rsidRDefault="002B7D86" w:rsidP="000C7B94">
      <w:pPr>
        <w:spacing w:line="480" w:lineRule="auto"/>
        <w:jc w:val="center"/>
      </w:pPr>
    </w:p>
    <w:p w:rsidR="002B7D86" w:rsidRPr="008F7EC6" w:rsidRDefault="002B7D86" w:rsidP="000C7B94">
      <w:pPr>
        <w:spacing w:line="480" w:lineRule="auto"/>
        <w:jc w:val="center"/>
      </w:pPr>
    </w:p>
    <w:p w:rsidR="002B7D86" w:rsidRPr="008F7EC6" w:rsidRDefault="00A76E96" w:rsidP="000C7B94">
      <w:pPr>
        <w:spacing w:line="480" w:lineRule="auto"/>
        <w:jc w:val="center"/>
      </w:pPr>
      <w:r>
        <w:t>Man-in-the-Cloud</w:t>
      </w:r>
      <w:r w:rsidR="00701DF1" w:rsidRPr="008F7EC6">
        <w:t xml:space="preserve"> Attack Analysis</w:t>
      </w:r>
    </w:p>
    <w:p w:rsidR="00701DF1" w:rsidRPr="008F7EC6" w:rsidRDefault="00701DF1" w:rsidP="000C7B94">
      <w:pPr>
        <w:spacing w:line="480" w:lineRule="auto"/>
        <w:jc w:val="center"/>
      </w:pPr>
      <w:r w:rsidRPr="008F7EC6">
        <w:t>Brendan Murphy</w:t>
      </w:r>
    </w:p>
    <w:p w:rsidR="00701DF1" w:rsidRPr="008F7EC6" w:rsidRDefault="00701DF1" w:rsidP="000C7B94">
      <w:pPr>
        <w:spacing w:line="480" w:lineRule="auto"/>
        <w:jc w:val="center"/>
      </w:pPr>
      <w:r w:rsidRPr="008F7EC6">
        <w:t>Harvard Extension School</w:t>
      </w:r>
    </w:p>
    <w:p w:rsidR="007311E2" w:rsidRPr="008F7EC6" w:rsidRDefault="007311E2"/>
    <w:p w:rsidR="007311E2" w:rsidRPr="008F7EC6" w:rsidRDefault="007311E2"/>
    <w:p w:rsidR="007311E2" w:rsidRPr="008F7EC6" w:rsidRDefault="007311E2"/>
    <w:p w:rsidR="007311E2" w:rsidRPr="008F7EC6" w:rsidRDefault="007311E2"/>
    <w:p w:rsidR="007311E2" w:rsidRPr="008F7EC6" w:rsidRDefault="007311E2"/>
    <w:p w:rsidR="00461B79" w:rsidRPr="008F7EC6" w:rsidRDefault="00461B79"/>
    <w:p w:rsidR="00461B79" w:rsidRPr="008F7EC6" w:rsidRDefault="00461B79">
      <w:r w:rsidRPr="008F7EC6">
        <w:br w:type="page"/>
      </w:r>
    </w:p>
    <w:p w:rsidR="00461B79" w:rsidRPr="008F7EC6" w:rsidRDefault="00461B79" w:rsidP="00461B79">
      <w:pPr>
        <w:jc w:val="center"/>
      </w:pPr>
      <w:r w:rsidRPr="008F7EC6">
        <w:lastRenderedPageBreak/>
        <w:t>Abstract</w:t>
      </w:r>
    </w:p>
    <w:p w:rsidR="00461B79" w:rsidRPr="008F7EC6" w:rsidRDefault="006503AA" w:rsidP="00802614">
      <w:pPr>
        <w:spacing w:line="480" w:lineRule="auto"/>
      </w:pPr>
      <w:r w:rsidRPr="008F7EC6">
        <w:t xml:space="preserve">This paper explores a new </w:t>
      </w:r>
      <w:r w:rsidR="00E00CF7">
        <w:t xml:space="preserve">cloud security </w:t>
      </w:r>
      <w:r w:rsidRPr="008F7EC6">
        <w:t xml:space="preserve">threat </w:t>
      </w:r>
      <w:r w:rsidR="00BA5A72">
        <w:t>scenario</w:t>
      </w:r>
      <w:r w:rsidRPr="008F7EC6">
        <w:t xml:space="preserve"> that researche</w:t>
      </w:r>
      <w:r w:rsidR="00A6753F">
        <w:t>rs</w:t>
      </w:r>
      <w:r w:rsidRPr="008F7EC6">
        <w:t xml:space="preserve"> are calling a "</w:t>
      </w:r>
      <w:r w:rsidR="00A76E96">
        <w:t>Man-in-the-Cloud</w:t>
      </w:r>
      <w:r w:rsidRPr="008F7EC6">
        <w:t>" (MITC)</w:t>
      </w:r>
      <w:r w:rsidR="0001171E">
        <w:t xml:space="preserve"> attack</w:t>
      </w:r>
      <w:r w:rsidR="006D52A1" w:rsidRPr="008F7EC6">
        <w:t>.</w:t>
      </w:r>
      <w:r w:rsidR="00BB0D68" w:rsidRPr="008F7EC6">
        <w:t xml:space="preserve"> </w:t>
      </w:r>
      <w:r w:rsidR="00E00CF7">
        <w:t xml:space="preserve">This </w:t>
      </w:r>
      <w:r w:rsidR="0058330B">
        <w:t xml:space="preserve">unique </w:t>
      </w:r>
      <w:r w:rsidR="00E00CF7">
        <w:t xml:space="preserve">attack targets </w:t>
      </w:r>
      <w:r w:rsidR="00660EBC" w:rsidRPr="008F7EC6">
        <w:t xml:space="preserve">cloud storage service providers </w:t>
      </w:r>
      <w:r w:rsidR="00E00CF7">
        <w:t xml:space="preserve">that </w:t>
      </w:r>
      <w:r w:rsidR="00660EBC" w:rsidRPr="008F7EC6">
        <w:t>have foregone security best practices and enabled users to authenticate using a synchronization token in place of the more secure username and password authentication procedure.</w:t>
      </w:r>
      <w:r w:rsidR="00E00CF7">
        <w:t xml:space="preserve"> My research shows that this threat scenario exploits </w:t>
      </w:r>
      <w:r w:rsidR="00107B9C">
        <w:t xml:space="preserve">OWASP Cloud </w:t>
      </w:r>
      <w:r w:rsidR="004A706C">
        <w:t xml:space="preserve">Top 10 </w:t>
      </w:r>
      <w:r w:rsidR="00C2299B">
        <w:t>v</w:t>
      </w:r>
      <w:r w:rsidR="004A706C">
        <w:t xml:space="preserve">ulnerabilities </w:t>
      </w:r>
      <w:r w:rsidR="005A509D" w:rsidRPr="008F7EC6">
        <w:t xml:space="preserve"> and OWASP Mobile Top 10 vulnerabilities</w:t>
      </w:r>
      <w:r w:rsidR="00E00CF7">
        <w:t xml:space="preserve"> that are present in many cloud storage solutions</w:t>
      </w:r>
      <w:r w:rsidR="005A509D" w:rsidRPr="008F7EC6">
        <w:t>.</w:t>
      </w:r>
      <w:r w:rsidR="006E0110" w:rsidRPr="008F7EC6">
        <w:t xml:space="preserve"> In order to mitigate against </w:t>
      </w:r>
      <w:r w:rsidR="00A76E96">
        <w:t>Man-in-the-Cloud</w:t>
      </w:r>
      <w:r w:rsidR="006E0110" w:rsidRPr="008F7EC6">
        <w:t xml:space="preserve"> attacks, users and organizations should employ the usage of Database Activity Monitoring (DAM) tools and File Activity Monitoring (FAM) solutions to monitor data flows from the cloud.</w:t>
      </w:r>
    </w:p>
    <w:p w:rsidR="00257224" w:rsidRPr="008F7EC6" w:rsidRDefault="006F638C" w:rsidP="00802614">
      <w:pPr>
        <w:spacing w:line="480" w:lineRule="auto"/>
        <w:ind w:left="720"/>
      </w:pPr>
      <w:r w:rsidRPr="008F7EC6">
        <w:rPr>
          <w:i/>
        </w:rPr>
        <w:t>Keywords</w:t>
      </w:r>
      <w:r w:rsidRPr="008F7EC6">
        <w:t xml:space="preserve">: </w:t>
      </w:r>
      <w:r w:rsidR="00E86D28" w:rsidRPr="008F7EC6">
        <w:t xml:space="preserve"> </w:t>
      </w:r>
      <w:r w:rsidR="00A76E96">
        <w:t>Man-in-the-Cloud</w:t>
      </w:r>
      <w:r w:rsidR="008C5FFD" w:rsidRPr="008F7EC6">
        <w:t xml:space="preserve">, Security, </w:t>
      </w:r>
      <w:r w:rsidR="001943F0" w:rsidRPr="008F7EC6">
        <w:t>Cloud Security</w:t>
      </w:r>
    </w:p>
    <w:p w:rsidR="00461B79" w:rsidRPr="008F7EC6" w:rsidRDefault="00461B79">
      <w:r w:rsidRPr="008F7EC6">
        <w:br w:type="page"/>
      </w:r>
    </w:p>
    <w:p w:rsidR="007311E2" w:rsidRPr="008F7EC6" w:rsidRDefault="00A76E96" w:rsidP="002012E4">
      <w:pPr>
        <w:spacing w:line="480" w:lineRule="auto"/>
        <w:jc w:val="center"/>
      </w:pPr>
      <w:r>
        <w:lastRenderedPageBreak/>
        <w:t>Man-in-the-Cloud</w:t>
      </w:r>
      <w:r w:rsidR="00533C58" w:rsidRPr="008F7EC6">
        <w:t xml:space="preserve"> Attack Analysis</w:t>
      </w:r>
    </w:p>
    <w:p w:rsidR="002012E4" w:rsidRPr="008F7EC6" w:rsidRDefault="00FF767B">
      <w:pPr>
        <w:spacing w:line="480" w:lineRule="auto"/>
      </w:pPr>
      <w:r w:rsidRPr="008F7EC6">
        <w:t xml:space="preserve">    </w:t>
      </w:r>
      <w:r w:rsidR="006D52A1" w:rsidRPr="008F7EC6">
        <w:t xml:space="preserve">In a world where users expect a seamless experience accessing their </w:t>
      </w:r>
      <w:r w:rsidR="00F526EE">
        <w:t xml:space="preserve">personal </w:t>
      </w:r>
      <w:r w:rsidR="006D52A1" w:rsidRPr="008F7EC6">
        <w:t xml:space="preserve">data from any device, cloud storage service providers have responded with an innovative approach to data access. These cloud applications </w:t>
      </w:r>
      <w:r w:rsidR="00FD51C2">
        <w:t xml:space="preserve">such as Google Drive </w:t>
      </w:r>
      <w:r w:rsidR="005B4756">
        <w:t xml:space="preserve">and </w:t>
      </w:r>
      <w:r w:rsidR="00DB0592">
        <w:t>Dropbox</w:t>
      </w:r>
      <w:r w:rsidR="005B4756">
        <w:t xml:space="preserve"> </w:t>
      </w:r>
      <w:r w:rsidR="006D52A1" w:rsidRPr="008F7EC6">
        <w:t xml:space="preserve">have foregone security best practices and enabled users to authenticate using a synchronization token in place of more secure username and password </w:t>
      </w:r>
      <w:r w:rsidR="00C046B6">
        <w:t>combination</w:t>
      </w:r>
      <w:r w:rsidR="008479C2">
        <w:t>s</w:t>
      </w:r>
      <w:r w:rsidR="006D52A1" w:rsidRPr="008F7EC6">
        <w:t xml:space="preserve">. This access procedure has been targeted by skilled hackers who are capable of stealing synchronization tokens in an effort to acquire </w:t>
      </w:r>
      <w:r w:rsidR="009570D7">
        <w:t>sensitive</w:t>
      </w:r>
      <w:r w:rsidR="006D52A1" w:rsidRPr="008F7EC6">
        <w:t xml:space="preserve"> user data. This new type of attack has been deemed a "</w:t>
      </w:r>
      <w:r w:rsidR="00A76E96">
        <w:t>Man-in-the-Cloud</w:t>
      </w:r>
      <w:r w:rsidR="006D52A1" w:rsidRPr="008F7EC6">
        <w:t xml:space="preserve">" (MITC) attack by security experts. This new threat scenario </w:t>
      </w:r>
      <w:r w:rsidR="00B6681B">
        <w:t>exploits</w:t>
      </w:r>
      <w:r w:rsidR="006D52A1" w:rsidRPr="008F7EC6">
        <w:t xml:space="preserve"> </w:t>
      </w:r>
      <w:r w:rsidR="00C2299B">
        <w:t xml:space="preserve">OWASP Cloud  Top 10 vulnerabilities </w:t>
      </w:r>
      <w:r w:rsidR="006D52A1" w:rsidRPr="008F7EC6">
        <w:t>and OWASP Mobile Top 10 vulnerabilities</w:t>
      </w:r>
      <w:r w:rsidR="00B6681B">
        <w:t xml:space="preserve"> that are present in </w:t>
      </w:r>
      <w:r w:rsidR="00134588">
        <w:t>cloud</w:t>
      </w:r>
      <w:r w:rsidR="00B6681B">
        <w:t xml:space="preserve"> storage </w:t>
      </w:r>
      <w:r w:rsidR="00057CB4">
        <w:t>solutions</w:t>
      </w:r>
      <w:r w:rsidR="006D52A1" w:rsidRPr="008F7EC6">
        <w:t xml:space="preserve">. In order to mitigate against </w:t>
      </w:r>
      <w:r w:rsidR="00A76E96">
        <w:t>Man-in-the-Cloud</w:t>
      </w:r>
      <w:r w:rsidR="006D52A1" w:rsidRPr="008F7EC6">
        <w:t xml:space="preserve"> attacks, users and organizations should employ the usage of Database Activity Monitoring (DAM) tools and File Activity Monitoring (FAM) solutions to monitor data flows </w:t>
      </w:r>
      <w:r w:rsidR="00222E00">
        <w:t xml:space="preserve">to and </w:t>
      </w:r>
      <w:r w:rsidR="006D52A1" w:rsidRPr="008F7EC6">
        <w:t>from the cloud.</w:t>
      </w:r>
    </w:p>
    <w:p w:rsidR="00DF5138" w:rsidRPr="008F7EC6" w:rsidRDefault="006544B1">
      <w:pPr>
        <w:spacing w:line="480" w:lineRule="auto"/>
        <w:rPr>
          <w:rFonts w:cs="Arial"/>
          <w:shd w:val="clear" w:color="auto" w:fill="FFFFFF"/>
        </w:rPr>
      </w:pPr>
      <w:r w:rsidRPr="008F7EC6">
        <w:t xml:space="preserve">    There are </w:t>
      </w:r>
      <w:r w:rsidR="00FC275D" w:rsidRPr="008F7EC6">
        <w:t>two</w:t>
      </w:r>
      <w:r w:rsidR="00C2299B">
        <w:t xml:space="preserve"> specific OWASP Cloud  Top 10 v</w:t>
      </w:r>
      <w:r w:rsidRPr="008F7EC6">
        <w:t xml:space="preserve">ulnerabilities that the </w:t>
      </w:r>
      <w:r w:rsidR="0037721B">
        <w:t>MITC</w:t>
      </w:r>
      <w:r w:rsidRPr="008F7EC6">
        <w:t xml:space="preserve"> threat scenario </w:t>
      </w:r>
      <w:r w:rsidR="004C2836">
        <w:t>is able to successfully exploit</w:t>
      </w:r>
      <w:r w:rsidRPr="008F7EC6">
        <w:t>.</w:t>
      </w:r>
      <w:r w:rsidR="00C5791B" w:rsidRPr="008F7EC6">
        <w:t xml:space="preserve"> Firstly, </w:t>
      </w:r>
      <w:r w:rsidR="00FE618D">
        <w:t>MITC</w:t>
      </w:r>
      <w:r w:rsidR="00C5791B" w:rsidRPr="008F7EC6">
        <w:t xml:space="preserve"> attacks present </w:t>
      </w:r>
      <w:r w:rsidR="008F1726">
        <w:t xml:space="preserve">a challenge to R6: Service and </w:t>
      </w:r>
      <w:r w:rsidR="00C5791B" w:rsidRPr="008F7EC6">
        <w:t>Data Integration</w:t>
      </w:r>
      <w:r w:rsidR="00205697" w:rsidRPr="008F7EC6">
        <w:t xml:space="preserve"> ("</w:t>
      </w:r>
      <w:r w:rsidR="00205697" w:rsidRPr="008F7EC6">
        <w:rPr>
          <w:shd w:val="clear" w:color="auto" w:fill="FFFFFF"/>
        </w:rPr>
        <w:t>OWASP Cloud -10 Project</w:t>
      </w:r>
      <w:r w:rsidR="00205697" w:rsidRPr="008F7EC6">
        <w:t xml:space="preserve"> "</w:t>
      </w:r>
      <w:r w:rsidR="007D7783" w:rsidRPr="008F7EC6">
        <w:t xml:space="preserve">, </w:t>
      </w:r>
      <w:r w:rsidR="007D7783" w:rsidRPr="008F7EC6">
        <w:rPr>
          <w:shd w:val="clear" w:color="auto" w:fill="FFFFFF"/>
        </w:rPr>
        <w:t>n.d.).</w:t>
      </w:r>
      <w:r w:rsidR="00916DCB" w:rsidRPr="008F7EC6">
        <w:rPr>
          <w:shd w:val="clear" w:color="auto" w:fill="FFFFFF"/>
        </w:rPr>
        <w:t xml:space="preserve"> One of the key components of cloud data architecture is a secure pathway from the end user to the cloud data center. MITC attacks exploit a </w:t>
      </w:r>
      <w:r w:rsidR="00632805" w:rsidRPr="008F7EC6">
        <w:rPr>
          <w:shd w:val="clear" w:color="auto" w:fill="FFFFFF"/>
        </w:rPr>
        <w:t xml:space="preserve">inherent </w:t>
      </w:r>
      <w:r w:rsidR="00916DCB" w:rsidRPr="008F7EC6">
        <w:rPr>
          <w:shd w:val="clear" w:color="auto" w:fill="FFFFFF"/>
        </w:rPr>
        <w:t xml:space="preserve">security </w:t>
      </w:r>
      <w:r w:rsidR="001872AA" w:rsidRPr="008F7EC6">
        <w:rPr>
          <w:shd w:val="clear" w:color="auto" w:fill="FFFFFF"/>
        </w:rPr>
        <w:t xml:space="preserve">flaw that exists </w:t>
      </w:r>
      <w:r w:rsidR="00632805" w:rsidRPr="008F7EC6">
        <w:rPr>
          <w:shd w:val="clear" w:color="auto" w:fill="FFFFFF"/>
        </w:rPr>
        <w:t>because</w:t>
      </w:r>
      <w:r w:rsidR="002E7052">
        <w:rPr>
          <w:shd w:val="clear" w:color="auto" w:fill="FFFFFF"/>
        </w:rPr>
        <w:t>,</w:t>
      </w:r>
      <w:r w:rsidR="00632805" w:rsidRPr="008F7EC6">
        <w:rPr>
          <w:shd w:val="clear" w:color="auto" w:fill="FFFFFF"/>
        </w:rPr>
        <w:t xml:space="preserve"> "</w:t>
      </w:r>
      <w:r w:rsidR="00FC6DF8" w:rsidRPr="008F7EC6">
        <w:rPr>
          <w:rFonts w:cs="Arial"/>
          <w:shd w:val="clear" w:color="auto" w:fill="FFFFFF"/>
        </w:rPr>
        <w:t>Cloud computing models increase the risks associated with interception of data in transit, even</w:t>
      </w:r>
      <w:r w:rsidR="00632805" w:rsidRPr="008F7EC6">
        <w:rPr>
          <w:rFonts w:cs="Arial"/>
          <w:shd w:val="clear" w:color="auto" w:fill="FFFFFF"/>
        </w:rPr>
        <w:t xml:space="preserve"> </w:t>
      </w:r>
      <w:r w:rsidR="00FC6DF8" w:rsidRPr="008F7EC6">
        <w:rPr>
          <w:rFonts w:cs="Arial"/>
          <w:shd w:val="clear" w:color="auto" w:fill="FFFFFF"/>
        </w:rPr>
        <w:t>though these risks are not unique to cloud. Cloud providers must ensure that they use SSL and/or tighter encryption protocols to secure data in transit.</w:t>
      </w:r>
      <w:r w:rsidR="00BA3F5C">
        <w:rPr>
          <w:rFonts w:cs="Arial"/>
          <w:shd w:val="clear" w:color="auto" w:fill="FFFFFF"/>
        </w:rPr>
        <w:t>"</w:t>
      </w:r>
      <w:r w:rsidR="00FC6DF8" w:rsidRPr="008F7EC6">
        <w:rPr>
          <w:rFonts w:cs="Arial"/>
          <w:shd w:val="clear" w:color="auto" w:fill="FFFFFF"/>
        </w:rPr>
        <w:t xml:space="preserve"> </w:t>
      </w:r>
      <w:r w:rsidR="00916DCB" w:rsidRPr="008F7EC6">
        <w:rPr>
          <w:rFonts w:cs="Arial"/>
          <w:shd w:val="clear" w:color="auto" w:fill="FFFFFF"/>
        </w:rPr>
        <w:t>(Gupta, 2009; Christodorescu, Sailer, Schales, Sgandurra &amp; Zamboni, 2009).</w:t>
      </w:r>
      <w:r w:rsidR="00FC6DF8" w:rsidRPr="008F7EC6">
        <w:rPr>
          <w:rFonts w:cs="Arial"/>
          <w:shd w:val="clear" w:color="auto" w:fill="FFFFFF"/>
        </w:rPr>
        <w:t xml:space="preserve"> Modern file synchronization services like Google Drive and Dropbox fail to implement tight security measures and allow users to access</w:t>
      </w:r>
      <w:r w:rsidR="002D55D3" w:rsidRPr="008F7EC6">
        <w:rPr>
          <w:rFonts w:cs="Arial"/>
          <w:shd w:val="clear" w:color="auto" w:fill="FFFFFF"/>
        </w:rPr>
        <w:t xml:space="preserve"> data</w:t>
      </w:r>
      <w:r w:rsidR="00FC6DF8" w:rsidRPr="008F7EC6">
        <w:rPr>
          <w:rFonts w:cs="Arial"/>
          <w:shd w:val="clear" w:color="auto" w:fill="FFFFFF"/>
        </w:rPr>
        <w:t xml:space="preserve"> </w:t>
      </w:r>
      <w:r w:rsidR="009A6202">
        <w:rPr>
          <w:rFonts w:cs="Arial"/>
          <w:shd w:val="clear" w:color="auto" w:fill="FFFFFF"/>
        </w:rPr>
        <w:t xml:space="preserve">with </w:t>
      </w:r>
      <w:r w:rsidR="002D55D3" w:rsidRPr="008F7EC6">
        <w:rPr>
          <w:rFonts w:cs="Arial"/>
          <w:shd w:val="clear" w:color="auto" w:fill="FFFFFF"/>
        </w:rPr>
        <w:t xml:space="preserve">simple authorization tokens that are not as secure as other </w:t>
      </w:r>
      <w:r w:rsidR="00A51492">
        <w:rPr>
          <w:rFonts w:cs="Arial"/>
          <w:shd w:val="clear" w:color="auto" w:fill="FFFFFF"/>
        </w:rPr>
        <w:t>authorization</w:t>
      </w:r>
      <w:r w:rsidR="002D55D3" w:rsidRPr="008F7EC6">
        <w:rPr>
          <w:rFonts w:cs="Arial"/>
          <w:shd w:val="clear" w:color="auto" w:fill="FFFFFF"/>
        </w:rPr>
        <w:t xml:space="preserve"> methods.</w:t>
      </w:r>
    </w:p>
    <w:p w:rsidR="0053174C" w:rsidRPr="008F7EC6" w:rsidRDefault="0053174C">
      <w:pPr>
        <w:spacing w:line="480" w:lineRule="auto"/>
      </w:pPr>
      <w:r w:rsidRPr="008F7EC6">
        <w:rPr>
          <w:rFonts w:cs="Arial"/>
          <w:shd w:val="clear" w:color="auto" w:fill="FFFFFF"/>
        </w:rPr>
        <w:lastRenderedPageBreak/>
        <w:t xml:space="preserve">     </w:t>
      </w:r>
      <w:r w:rsidR="00400CA9">
        <w:t>MITC</w:t>
      </w:r>
      <w:r w:rsidRPr="008F7EC6">
        <w:t xml:space="preserve"> attacks also present a security risk to R</w:t>
      </w:r>
      <w:r w:rsidR="00D308D7" w:rsidRPr="008F7EC6">
        <w:t>1</w:t>
      </w:r>
      <w:r w:rsidRPr="008F7EC6">
        <w:t xml:space="preserve">: </w:t>
      </w:r>
      <w:r w:rsidR="00D308D7" w:rsidRPr="008F7EC6">
        <w:t>Accountability and Data Ownership</w:t>
      </w:r>
      <w:r w:rsidRPr="008F7EC6">
        <w:t xml:space="preserve"> ("</w:t>
      </w:r>
      <w:r w:rsidRPr="008F7EC6">
        <w:rPr>
          <w:shd w:val="clear" w:color="auto" w:fill="FFFFFF"/>
        </w:rPr>
        <w:t>OWASP Cloud -10 Project</w:t>
      </w:r>
      <w:r w:rsidRPr="008F7EC6">
        <w:t xml:space="preserve"> ", </w:t>
      </w:r>
      <w:r w:rsidRPr="008F7EC6">
        <w:rPr>
          <w:shd w:val="clear" w:color="auto" w:fill="FFFFFF"/>
        </w:rPr>
        <w:t>n.d.).</w:t>
      </w:r>
      <w:r w:rsidR="006807A0">
        <w:rPr>
          <w:shd w:val="clear" w:color="auto" w:fill="FFFFFF"/>
        </w:rPr>
        <w:t xml:space="preserve"> When users and</w:t>
      </w:r>
      <w:r w:rsidR="00BD0362" w:rsidRPr="008F7EC6">
        <w:rPr>
          <w:shd w:val="clear" w:color="auto" w:fill="FFFFFF"/>
        </w:rPr>
        <w:t xml:space="preserve"> organizations move their data into a cloud ser</w:t>
      </w:r>
      <w:r w:rsidR="00A63D17">
        <w:rPr>
          <w:shd w:val="clear" w:color="auto" w:fill="FFFFFF"/>
        </w:rPr>
        <w:t>vice provider, the question of who owns the data</w:t>
      </w:r>
      <w:r w:rsidR="00BD0362" w:rsidRPr="008F7EC6">
        <w:rPr>
          <w:shd w:val="clear" w:color="auto" w:fill="FFFFFF"/>
        </w:rPr>
        <w:t xml:space="preserve"> becomes a challenging inquiry to answer fairly. One must concede that when data is moved onto clo</w:t>
      </w:r>
      <w:r w:rsidR="003C0CF5">
        <w:rPr>
          <w:shd w:val="clear" w:color="auto" w:fill="FFFFFF"/>
        </w:rPr>
        <w:t>ud-hosted services like Google D</w:t>
      </w:r>
      <w:r w:rsidR="00BD0362" w:rsidRPr="008F7EC6">
        <w:rPr>
          <w:shd w:val="clear" w:color="auto" w:fill="FFFFFF"/>
        </w:rPr>
        <w:t>rive, user</w:t>
      </w:r>
      <w:r w:rsidR="003C0CF5">
        <w:rPr>
          <w:shd w:val="clear" w:color="auto" w:fill="FFFFFF"/>
        </w:rPr>
        <w:t>s</w:t>
      </w:r>
      <w:r w:rsidR="00BD0362" w:rsidRPr="008F7EC6">
        <w:rPr>
          <w:shd w:val="clear" w:color="auto" w:fill="FFFFFF"/>
        </w:rPr>
        <w:t xml:space="preserve"> </w:t>
      </w:r>
      <w:r w:rsidR="006807A0">
        <w:rPr>
          <w:shd w:val="clear" w:color="auto" w:fill="FFFFFF"/>
        </w:rPr>
        <w:t>for</w:t>
      </w:r>
      <w:r w:rsidR="003C0CF5">
        <w:rPr>
          <w:shd w:val="clear" w:color="auto" w:fill="FFFFFF"/>
        </w:rPr>
        <w:t>e</w:t>
      </w:r>
      <w:r w:rsidR="006807A0">
        <w:rPr>
          <w:shd w:val="clear" w:color="auto" w:fill="FFFFFF"/>
        </w:rPr>
        <w:t>go</w:t>
      </w:r>
      <w:r w:rsidR="00BD0362" w:rsidRPr="008F7EC6">
        <w:rPr>
          <w:shd w:val="clear" w:color="auto" w:fill="FFFFFF"/>
        </w:rPr>
        <w:t xml:space="preserve"> some ownership of that data and it become</w:t>
      </w:r>
      <w:r w:rsidR="00DE6784">
        <w:rPr>
          <w:shd w:val="clear" w:color="auto" w:fill="FFFFFF"/>
        </w:rPr>
        <w:t>s more challenging to protect</w:t>
      </w:r>
      <w:r w:rsidR="00BD0362" w:rsidRPr="008F7EC6">
        <w:rPr>
          <w:shd w:val="clear" w:color="auto" w:fill="FFFFFF"/>
        </w:rPr>
        <w:t>. Each user is therefore at the mercy of the security principals and design patterns put in place by the cloud storage provide</w:t>
      </w:r>
      <w:r w:rsidR="00036CE9">
        <w:rPr>
          <w:shd w:val="clear" w:color="auto" w:fill="FFFFFF"/>
        </w:rPr>
        <w:t>r. This presents a risk to the cloud v</w:t>
      </w:r>
      <w:r w:rsidR="00BD0362" w:rsidRPr="008F7EC6">
        <w:rPr>
          <w:shd w:val="clear" w:color="auto" w:fill="FFFFFF"/>
        </w:rPr>
        <w:t>ulnerability principal of accountability and data ownership, and opens the door for exploits by pervasive and dedicated hacking parties.</w:t>
      </w:r>
    </w:p>
    <w:p w:rsidR="00DF5138" w:rsidRPr="008F7EC6" w:rsidRDefault="00DF5138" w:rsidP="00E0477A">
      <w:pPr>
        <w:spacing w:line="480" w:lineRule="auto"/>
        <w:rPr>
          <w:shd w:val="clear" w:color="auto" w:fill="FFFFFF"/>
        </w:rPr>
      </w:pPr>
      <w:r w:rsidRPr="008F7EC6">
        <w:t xml:space="preserve">    There are </w:t>
      </w:r>
      <w:r w:rsidR="00CA2749" w:rsidRPr="008F7EC6">
        <w:t>three</w:t>
      </w:r>
      <w:r w:rsidRPr="008F7EC6">
        <w:t xml:space="preserve"> specific </w:t>
      </w:r>
      <w:r w:rsidR="006C04D7" w:rsidRPr="008F7EC6">
        <w:t>OWASP Mobile Top 10 vulnerabilities</w:t>
      </w:r>
      <w:r w:rsidRPr="008F7EC6">
        <w:t xml:space="preserve"> that the </w:t>
      </w:r>
      <w:r w:rsidR="00FE0E66">
        <w:t>MITC</w:t>
      </w:r>
      <w:r w:rsidRPr="008F7EC6">
        <w:t xml:space="preserve"> threat scenario </w:t>
      </w:r>
      <w:r w:rsidR="00EC46B3" w:rsidRPr="008F7EC6">
        <w:t>is able to exploit</w:t>
      </w:r>
      <w:r w:rsidRPr="008F7EC6">
        <w:t xml:space="preserve">. </w:t>
      </w:r>
      <w:r w:rsidR="00036CE9">
        <w:t>Firstly, the usage</w:t>
      </w:r>
      <w:r w:rsidR="00CA2749" w:rsidRPr="008F7EC6">
        <w:t xml:space="preserve"> of authorization tokens over traditionally secure authorization methods like username and password present</w:t>
      </w:r>
      <w:r w:rsidR="000450AB" w:rsidRPr="008F7EC6">
        <w:t>s</w:t>
      </w:r>
      <w:r w:rsidR="00CA2749" w:rsidRPr="008F7EC6">
        <w:t xml:space="preserve"> a violation </w:t>
      </w:r>
      <w:r w:rsidR="000450AB" w:rsidRPr="008F7EC6">
        <w:t>of</w:t>
      </w:r>
      <w:r w:rsidR="00CA2749" w:rsidRPr="008F7EC6">
        <w:t xml:space="preserve"> M3 - Insecure Communication</w:t>
      </w:r>
      <w:r w:rsidR="0034382C">
        <w:t>:</w:t>
      </w:r>
      <w:r w:rsidR="00036CE9">
        <w:t xml:space="preserve"> "</w:t>
      </w:r>
      <w:r w:rsidR="000F3B17" w:rsidRPr="008F7EC6">
        <w:rPr>
          <w:shd w:val="clear" w:color="auto" w:fill="FFFFFF"/>
        </w:rPr>
        <w:t xml:space="preserve">This covers poor handshaking, incorrect SSL </w:t>
      </w:r>
      <w:r w:rsidR="000F3B17" w:rsidRPr="008F7EC6">
        <w:t>versions</w:t>
      </w:r>
      <w:r w:rsidR="000F3B17" w:rsidRPr="008F7EC6">
        <w:rPr>
          <w:shd w:val="clear" w:color="auto" w:fill="FFFFFF"/>
        </w:rPr>
        <w:t>, weak negotiation, cleartext communication of sensitive assets, etc."</w:t>
      </w:r>
      <w:r w:rsidR="0034382C">
        <w:rPr>
          <w:shd w:val="clear" w:color="auto" w:fill="FFFFFF"/>
        </w:rPr>
        <w:t xml:space="preserve"> </w:t>
      </w:r>
      <w:r w:rsidR="00711872" w:rsidRPr="008F7EC6">
        <w:t>("</w:t>
      </w:r>
      <w:r w:rsidR="00DD51FF" w:rsidRPr="008F7EC6">
        <w:rPr>
          <w:shd w:val="clear" w:color="auto" w:fill="FFFFFF"/>
        </w:rPr>
        <w:t>Mobile Top 10</w:t>
      </w:r>
      <w:r w:rsidR="00711872" w:rsidRPr="008F7EC6">
        <w:rPr>
          <w:shd w:val="clear" w:color="auto" w:fill="FFFFFF"/>
        </w:rPr>
        <w:t xml:space="preserve"> </w:t>
      </w:r>
      <w:r w:rsidR="00DD51FF" w:rsidRPr="008F7EC6">
        <w:rPr>
          <w:shd w:val="clear" w:color="auto" w:fill="FFFFFF"/>
        </w:rPr>
        <w:t>2016</w:t>
      </w:r>
      <w:r w:rsidR="00711872" w:rsidRPr="008F7EC6">
        <w:t xml:space="preserve"> ", </w:t>
      </w:r>
      <w:r w:rsidR="00590496" w:rsidRPr="008F7EC6">
        <w:rPr>
          <w:shd w:val="clear" w:color="auto" w:fill="FFFFFF"/>
        </w:rPr>
        <w:t>2016</w:t>
      </w:r>
      <w:r w:rsidR="00BC4025" w:rsidRPr="008F7EC6">
        <w:rPr>
          <w:shd w:val="clear" w:color="auto" w:fill="FFFFFF"/>
        </w:rPr>
        <w:t xml:space="preserve">) </w:t>
      </w:r>
      <w:r w:rsidR="00297BA2" w:rsidRPr="008F7EC6">
        <w:rPr>
          <w:shd w:val="clear" w:color="auto" w:fill="FFFFFF"/>
        </w:rPr>
        <w:t xml:space="preserve">Furthermore, the authorization token procedure violates two key principals of M4 - Insecure Authentication. These </w:t>
      </w:r>
      <w:r w:rsidR="00E0477A" w:rsidRPr="008F7EC6">
        <w:rPr>
          <w:shd w:val="clear" w:color="auto" w:fill="FFFFFF"/>
        </w:rPr>
        <w:t>principals are</w:t>
      </w:r>
      <w:r w:rsidR="00300AFC" w:rsidRPr="008F7EC6">
        <w:rPr>
          <w:shd w:val="clear" w:color="auto" w:fill="FFFFFF"/>
        </w:rPr>
        <w:t>:</w:t>
      </w:r>
      <w:r w:rsidR="00E0477A" w:rsidRPr="008F7EC6">
        <w:rPr>
          <w:shd w:val="clear" w:color="auto" w:fill="FFFFFF"/>
        </w:rPr>
        <w:t xml:space="preserve"> "Failing to identify the user at a</w:t>
      </w:r>
      <w:r w:rsidR="00B63DCF" w:rsidRPr="008F7EC6">
        <w:rPr>
          <w:shd w:val="clear" w:color="auto" w:fill="FFFFFF"/>
        </w:rPr>
        <w:t xml:space="preserve">ll when that should be required. </w:t>
      </w:r>
      <w:r w:rsidR="00E0477A" w:rsidRPr="008F7EC6">
        <w:rPr>
          <w:shd w:val="clear" w:color="auto" w:fill="FFFFFF"/>
        </w:rPr>
        <w:t>Failure to maintain the user's identity when it is required</w:t>
      </w:r>
      <w:r w:rsidR="00FF01E0" w:rsidRPr="008F7EC6">
        <w:rPr>
          <w:shd w:val="clear" w:color="auto" w:fill="FFFFFF"/>
        </w:rPr>
        <w:t>."</w:t>
      </w:r>
      <w:r w:rsidR="00AD0F48">
        <w:rPr>
          <w:shd w:val="clear" w:color="auto" w:fill="FFFFFF"/>
        </w:rPr>
        <w:t xml:space="preserve"> </w:t>
      </w:r>
      <w:r w:rsidR="00FF01E0" w:rsidRPr="008F7EC6">
        <w:t>("</w:t>
      </w:r>
      <w:r w:rsidR="00FF01E0" w:rsidRPr="008F7EC6">
        <w:rPr>
          <w:shd w:val="clear" w:color="auto" w:fill="FFFFFF"/>
        </w:rPr>
        <w:t>Mobile Top 10 2016</w:t>
      </w:r>
      <w:r w:rsidR="00FF01E0" w:rsidRPr="008F7EC6">
        <w:t xml:space="preserve"> ", </w:t>
      </w:r>
      <w:r w:rsidR="00FF01E0" w:rsidRPr="008F7EC6">
        <w:rPr>
          <w:shd w:val="clear" w:color="auto" w:fill="FFFFFF"/>
        </w:rPr>
        <w:t>2016)</w:t>
      </w:r>
      <w:r w:rsidR="00300AFC" w:rsidRPr="008F7EC6">
        <w:rPr>
          <w:shd w:val="clear" w:color="auto" w:fill="FFFFFF"/>
        </w:rPr>
        <w:t xml:space="preserve"> Lastly, although the cloud service providers would</w:t>
      </w:r>
      <w:r w:rsidR="00036CE9">
        <w:rPr>
          <w:shd w:val="clear" w:color="auto" w:fill="FFFFFF"/>
        </w:rPr>
        <w:t xml:space="preserve"> argue otherwise</w:t>
      </w:r>
      <w:r w:rsidR="00300AFC" w:rsidRPr="008F7EC6">
        <w:rPr>
          <w:shd w:val="clear" w:color="auto" w:fill="FFFFFF"/>
        </w:rPr>
        <w:t xml:space="preserve">, it can be said </w:t>
      </w:r>
      <w:r w:rsidR="00F11CD7">
        <w:rPr>
          <w:shd w:val="clear" w:color="auto" w:fill="FFFFFF"/>
        </w:rPr>
        <w:t xml:space="preserve">that data hosted in the cloud </w:t>
      </w:r>
      <w:r w:rsidR="00300AFC" w:rsidRPr="008F7EC6">
        <w:rPr>
          <w:shd w:val="clear" w:color="auto" w:fill="FFFFFF"/>
        </w:rPr>
        <w:t xml:space="preserve"> presents a</w:t>
      </w:r>
      <w:r w:rsidR="00511A1E">
        <w:rPr>
          <w:shd w:val="clear" w:color="auto" w:fill="FFFFFF"/>
        </w:rPr>
        <w:t xml:space="preserve"> clear</w:t>
      </w:r>
      <w:r w:rsidR="00300AFC" w:rsidRPr="008F7EC6">
        <w:rPr>
          <w:shd w:val="clear" w:color="auto" w:fill="FFFFFF"/>
        </w:rPr>
        <w:t xml:space="preserve"> risk with regard to M2 - Insecure Data Storage. Although each cloud service provider would argue that their database is not prone to any data leakage, </w:t>
      </w:r>
      <w:r w:rsidR="00AD0F48">
        <w:t xml:space="preserve">MITC </w:t>
      </w:r>
      <w:r w:rsidR="00300AFC" w:rsidRPr="008F7EC6">
        <w:t xml:space="preserve">attackers have </w:t>
      </w:r>
      <w:r w:rsidR="00511A1E">
        <w:t>demonstrated</w:t>
      </w:r>
      <w:r w:rsidR="00300AFC" w:rsidRPr="008F7EC6">
        <w:t xml:space="preserve"> that this is not the case. Even Google, considered to be one of the most secure cloud companies in the world</w:t>
      </w:r>
      <w:r w:rsidR="009C6434">
        <w:t>,</w:t>
      </w:r>
      <w:r w:rsidR="00300AFC" w:rsidRPr="008F7EC6">
        <w:t xml:space="preserve"> suffered a large data breach in 2018 of its Firebase Cloud Service platform. This data leakage resulted in "</w:t>
      </w:r>
      <w:r w:rsidR="009C6434">
        <w:rPr>
          <w:rFonts w:cs="Helvetica"/>
          <w:shd w:val="clear" w:color="auto" w:fill="FFFFFF"/>
        </w:rPr>
        <w:t>o</w:t>
      </w:r>
      <w:r w:rsidR="00300AFC" w:rsidRPr="008F7EC6">
        <w:rPr>
          <w:rFonts w:cs="Helvetica"/>
          <w:shd w:val="clear" w:color="auto" w:fill="FFFFFF"/>
        </w:rPr>
        <w:t>ver 3,000 mobile applications were left improperly secured, exposing a total of 113GB of data in 2300 unsecured Firebase databases. Exposed records included plaintext passwords, financial records and other personal information.</w:t>
      </w:r>
      <w:r w:rsidR="00735293" w:rsidRPr="008F7EC6">
        <w:rPr>
          <w:rFonts w:cs="Helvetica"/>
          <w:shd w:val="clear" w:color="auto" w:fill="FFFFFF"/>
        </w:rPr>
        <w:t>"</w:t>
      </w:r>
      <w:r w:rsidR="00F23BFE" w:rsidRPr="008F7EC6">
        <w:rPr>
          <w:rFonts w:cs="Helvetica"/>
          <w:shd w:val="clear" w:color="auto" w:fill="FFFFFF"/>
        </w:rPr>
        <w:t xml:space="preserve"> </w:t>
      </w:r>
      <w:r w:rsidR="00F9569A">
        <w:rPr>
          <w:rFonts w:cs="Helvetica"/>
          <w:shd w:val="clear" w:color="auto" w:fill="FFFFFF"/>
        </w:rPr>
        <w:t>(Kumar, 2018</w:t>
      </w:r>
      <w:r w:rsidR="00300AFC" w:rsidRPr="008F7EC6">
        <w:rPr>
          <w:rFonts w:cs="Helvetica"/>
          <w:shd w:val="clear" w:color="auto" w:fill="FFFFFF"/>
        </w:rPr>
        <w:t>)</w:t>
      </w:r>
    </w:p>
    <w:p w:rsidR="005571FD" w:rsidRPr="008F7EC6" w:rsidRDefault="005571FD">
      <w:pPr>
        <w:spacing w:line="480" w:lineRule="auto"/>
      </w:pPr>
      <w:r w:rsidRPr="008F7EC6">
        <w:lastRenderedPageBreak/>
        <w:t xml:space="preserve">    In order to mitigate against </w:t>
      </w:r>
      <w:r w:rsidR="00C739FC">
        <w:t>MITC,</w:t>
      </w:r>
      <w:r w:rsidRPr="008F7EC6">
        <w:t xml:space="preserve"> user</w:t>
      </w:r>
      <w:r w:rsidR="00FA4350">
        <w:t>s</w:t>
      </w:r>
      <w:r w:rsidRPr="008F7EC6">
        <w:t xml:space="preserve"> and enterprises should employ the following cloud security </w:t>
      </w:r>
      <w:r w:rsidR="002740DE">
        <w:t>solution</w:t>
      </w:r>
      <w:r w:rsidR="00FA4350">
        <w:t>s</w:t>
      </w:r>
      <w:r w:rsidR="003D40A6">
        <w:t xml:space="preserve">: </w:t>
      </w:r>
      <w:r w:rsidR="003D40A6" w:rsidRPr="008F7EC6">
        <w:t>Database Activity Monitoring (DAM) and File Activity Monitoring (FAM)</w:t>
      </w:r>
      <w:r w:rsidR="00FA4350">
        <w:t xml:space="preserve">. </w:t>
      </w:r>
      <w:r w:rsidR="0052769A" w:rsidRPr="008F7EC6">
        <w:t xml:space="preserve">Database Activity Monitoring </w:t>
      </w:r>
      <w:r w:rsidR="00B507C4">
        <w:t xml:space="preserve"> </w:t>
      </w:r>
      <w:r w:rsidR="0052769A">
        <w:t>tools</w:t>
      </w:r>
      <w:r w:rsidR="00C8207A">
        <w:t xml:space="preserve"> "capture and record, at a minimum, all Structured Query Language (SQL) activity in real time or near real time, including database administrator activity, across multiple database platforms; and can generate alerts on policy violations." </w:t>
      </w:r>
      <w:r w:rsidR="00E76E20">
        <w:t>(</w:t>
      </w:r>
      <w:r w:rsidR="00CF2A1E">
        <w:t xml:space="preserve">Mogull, </w:t>
      </w:r>
      <w:r w:rsidR="00CF2A1E" w:rsidRPr="008F7EC6">
        <w:t xml:space="preserve"> </w:t>
      </w:r>
      <w:r w:rsidR="00907487">
        <w:rPr>
          <w:shd w:val="clear" w:color="auto" w:fill="FFFFFF"/>
        </w:rPr>
        <w:t>n.d.)</w:t>
      </w:r>
      <w:r w:rsidR="00CF2A1E" w:rsidRPr="008F7EC6">
        <w:rPr>
          <w:shd w:val="clear" w:color="auto" w:fill="FFFFFF"/>
        </w:rPr>
        <w:t xml:space="preserve"> </w:t>
      </w:r>
      <w:r w:rsidR="0052769A">
        <w:t xml:space="preserve"> This will help users and organizations identify the presence of data leaks and other attacks. </w:t>
      </w:r>
      <w:r w:rsidR="00F15BB8">
        <w:t xml:space="preserve">In a similar sense, </w:t>
      </w:r>
      <w:r w:rsidR="00F15BB8" w:rsidRPr="008F7EC6">
        <w:t xml:space="preserve">File Activity Monitoring </w:t>
      </w:r>
      <w:r w:rsidR="00F15BB8">
        <w:t xml:space="preserve">will help these same users identify any possible </w:t>
      </w:r>
      <w:r w:rsidR="00907487">
        <w:t>MITC</w:t>
      </w:r>
      <w:r w:rsidR="00F15BB8" w:rsidRPr="008F7EC6">
        <w:t xml:space="preserve"> </w:t>
      </w:r>
      <w:r w:rsidR="00F15BB8">
        <w:t xml:space="preserve">attacks and prevent the attacker from accessing key private data by monitoring data flows from the cloud. </w:t>
      </w:r>
      <w:r w:rsidR="002C1A38">
        <w:t xml:space="preserve">Neither of these solutions are the perfect defense against </w:t>
      </w:r>
      <w:r w:rsidR="00907487">
        <w:t>MITC</w:t>
      </w:r>
      <w:r w:rsidR="002C1A38" w:rsidRPr="008F7EC6">
        <w:t xml:space="preserve"> </w:t>
      </w:r>
      <w:r w:rsidR="002C1A38">
        <w:t xml:space="preserve">attacks and users must </w:t>
      </w:r>
      <w:r w:rsidR="002B3590">
        <w:t>remain</w:t>
      </w:r>
      <w:r w:rsidR="002C1A38">
        <w:t xml:space="preserve"> vigilant when protecting personal data and keep a strong defensive mindset when sharing data with any cloud service provider.</w:t>
      </w:r>
    </w:p>
    <w:p w:rsidR="009F0005" w:rsidRPr="008F7EC6" w:rsidRDefault="005571FD" w:rsidP="00472044">
      <w:pPr>
        <w:spacing w:line="480" w:lineRule="auto"/>
      </w:pPr>
      <w:r w:rsidRPr="008F7EC6">
        <w:t xml:space="preserve">   In conclusion, the </w:t>
      </w:r>
      <w:r w:rsidR="005B5E58">
        <w:t>MITC</w:t>
      </w:r>
      <w:r w:rsidRPr="008F7EC6">
        <w:t xml:space="preserve"> </w:t>
      </w:r>
      <w:r w:rsidR="000D76B6">
        <w:t xml:space="preserve">attack </w:t>
      </w:r>
      <w:r w:rsidRPr="008F7EC6">
        <w:t xml:space="preserve">is a frightening new </w:t>
      </w:r>
      <w:r w:rsidR="005B5E58">
        <w:t>attack</w:t>
      </w:r>
      <w:r w:rsidRPr="008F7EC6">
        <w:t xml:space="preserve"> </w:t>
      </w:r>
      <w:r w:rsidR="000D76B6">
        <w:t>vector</w:t>
      </w:r>
      <w:r w:rsidRPr="008F7EC6">
        <w:t xml:space="preserve"> that challenges the current understanding of private data storage on cloud hosting services. </w:t>
      </w:r>
      <w:r w:rsidR="00D715D2">
        <w:t xml:space="preserve">This threat has become more prevalent thanks to a growing attack surface as more users continue to </w:t>
      </w:r>
      <w:r w:rsidR="00CA2E15">
        <w:t>synchronize</w:t>
      </w:r>
      <w:r w:rsidR="00D715D2">
        <w:t xml:space="preserve"> their personal data with cloud storage providers. </w:t>
      </w:r>
      <w:r w:rsidRPr="008F7EC6">
        <w:t xml:space="preserve">For now, it may be safer for </w:t>
      </w:r>
      <w:r w:rsidR="00B32037">
        <w:t xml:space="preserve">personal </w:t>
      </w:r>
      <w:r w:rsidRPr="008F7EC6">
        <w:t>users to avoid data synchronization tools</w:t>
      </w:r>
      <w:r w:rsidR="00B32037">
        <w:t xml:space="preserve"> </w:t>
      </w:r>
      <w:r w:rsidR="00EB6D66">
        <w:t xml:space="preserve">unless they are under the umbrella of larger organization that can monitor data flows with an independent and reliable monitoring </w:t>
      </w:r>
      <w:r w:rsidR="001A7441">
        <w:t>tool</w:t>
      </w:r>
      <w:r w:rsidR="0095123A">
        <w:t xml:space="preserve"> such as DAM or FAM</w:t>
      </w:r>
      <w:r w:rsidR="00EB6D66">
        <w:t xml:space="preserve">. </w:t>
      </w:r>
      <w:r w:rsidR="00F33DCF">
        <w:t xml:space="preserve">For </w:t>
      </w:r>
      <w:r w:rsidR="001A7441">
        <w:t>now</w:t>
      </w:r>
      <w:r w:rsidR="00C64D7B">
        <w:t>,</w:t>
      </w:r>
      <w:r w:rsidR="001A7441">
        <w:t xml:space="preserve"> users should</w:t>
      </w:r>
      <w:r w:rsidR="00B32037">
        <w:t xml:space="preserve"> carefully </w:t>
      </w:r>
      <w:r w:rsidR="00104103">
        <w:t>consider</w:t>
      </w:r>
      <w:r w:rsidR="00B32037">
        <w:t xml:space="preserve"> what data</w:t>
      </w:r>
      <w:r w:rsidRPr="008F7EC6">
        <w:t xml:space="preserve"> </w:t>
      </w:r>
      <w:r w:rsidR="00104103">
        <w:t xml:space="preserve">they are willing to share with the cloud </w:t>
      </w:r>
      <w:r w:rsidRPr="008F7EC6">
        <w:t>until the industry has more time to catch up</w:t>
      </w:r>
      <w:r w:rsidR="00C565E9">
        <w:t xml:space="preserve"> to this </w:t>
      </w:r>
      <w:r w:rsidR="00B42564">
        <w:t>sophisticated</w:t>
      </w:r>
      <w:r w:rsidR="00C565E9">
        <w:t xml:space="preserve"> attack scenario</w:t>
      </w:r>
      <w:r w:rsidRPr="008F7EC6">
        <w:t>.</w:t>
      </w:r>
    </w:p>
    <w:p w:rsidR="009F0005" w:rsidRPr="008F7EC6" w:rsidRDefault="009F0005" w:rsidP="00FC275D">
      <w:pPr>
        <w:spacing w:line="480" w:lineRule="auto"/>
        <w:jc w:val="center"/>
      </w:pPr>
    </w:p>
    <w:p w:rsidR="009F0005" w:rsidRPr="008F7EC6" w:rsidRDefault="009F0005" w:rsidP="00FC275D">
      <w:pPr>
        <w:spacing w:line="480" w:lineRule="auto"/>
        <w:jc w:val="center"/>
      </w:pPr>
    </w:p>
    <w:p w:rsidR="009F0005" w:rsidRPr="008F7EC6" w:rsidRDefault="009F0005" w:rsidP="00FC275D">
      <w:pPr>
        <w:spacing w:line="480" w:lineRule="auto"/>
        <w:jc w:val="center"/>
      </w:pPr>
    </w:p>
    <w:p w:rsidR="009F0005" w:rsidRPr="008F7EC6" w:rsidRDefault="009F0005" w:rsidP="00FC275D">
      <w:pPr>
        <w:spacing w:line="480" w:lineRule="auto"/>
        <w:jc w:val="center"/>
      </w:pPr>
    </w:p>
    <w:p w:rsidR="00ED4DD8" w:rsidRPr="008F7EC6" w:rsidRDefault="00077C64" w:rsidP="00FC275D">
      <w:pPr>
        <w:spacing w:line="480" w:lineRule="auto"/>
        <w:jc w:val="center"/>
      </w:pPr>
      <w:r w:rsidRPr="008F7EC6">
        <w:lastRenderedPageBreak/>
        <w:t>References</w:t>
      </w:r>
    </w:p>
    <w:p w:rsidR="009E2D3B" w:rsidRPr="008F7EC6" w:rsidRDefault="009E2D3B" w:rsidP="00FD7AEE">
      <w:pPr>
        <w:spacing w:line="480" w:lineRule="auto"/>
        <w:rPr>
          <w:rFonts w:cs="Arial"/>
          <w:shd w:val="clear" w:color="auto" w:fill="FFFFFF"/>
        </w:rPr>
      </w:pPr>
      <w:r w:rsidRPr="008F7EC6">
        <w:rPr>
          <w:rFonts w:cs="Arial"/>
          <w:shd w:val="clear" w:color="auto" w:fill="FFFFFF"/>
        </w:rPr>
        <w:t>Christodorescu, M., Sailer, R., Schales, D. L., Sgandurra, D., &amp; Zamboni, D. (2009). Cloud security is not (just) virtualization security: A short paper. Paper presented at the CCSW '09: Proceedings of the 2009 ACM Workshop on Cloud Computing Security, Chicago, Illinois, USA. 97-102</w:t>
      </w:r>
    </w:p>
    <w:p w:rsidR="00ED4DD8" w:rsidRPr="008F7EC6" w:rsidRDefault="00ED4DD8" w:rsidP="00FD7AEE">
      <w:pPr>
        <w:spacing w:line="480" w:lineRule="auto"/>
        <w:rPr>
          <w:rFonts w:cs="Arial"/>
          <w:shd w:val="clear" w:color="auto" w:fill="FFFFFF"/>
        </w:rPr>
      </w:pPr>
      <w:r w:rsidRPr="008F7EC6">
        <w:rPr>
          <w:rFonts w:cs="Arial"/>
          <w:shd w:val="clear" w:color="auto" w:fill="FFFFFF"/>
        </w:rPr>
        <w:t>Gupta, R., Prasad, K. H., Luan, L., Rosu, D., &amp; Ward, C. (2009). Multi-dimensional knowledge integration for efficient incident management in a services cloud. Paper presented at the SCC '09: Proceedings of the 2009 IEEE International Conference on Services Computing, 57-64</w:t>
      </w:r>
    </w:p>
    <w:p w:rsidR="00FC6EFF" w:rsidRDefault="00FC6EFF" w:rsidP="00FD7AEE">
      <w:pPr>
        <w:spacing w:line="480" w:lineRule="auto"/>
        <w:rPr>
          <w:rFonts w:cs="Helvetica"/>
          <w:shd w:val="clear" w:color="auto" w:fill="FFFFFF"/>
        </w:rPr>
      </w:pPr>
      <w:r w:rsidRPr="008F7EC6">
        <w:rPr>
          <w:rFonts w:cs="Helvetica"/>
          <w:shd w:val="clear" w:color="auto" w:fill="FFFFFF"/>
        </w:rPr>
        <w:t xml:space="preserve">Kumar,M. </w:t>
      </w:r>
      <w:r w:rsidR="004F7142">
        <w:rPr>
          <w:rFonts w:cs="Helvetica"/>
          <w:shd w:val="clear" w:color="auto" w:fill="FFFFFF"/>
        </w:rPr>
        <w:t>(</w:t>
      </w:r>
      <w:r w:rsidRPr="008F7EC6">
        <w:rPr>
          <w:rFonts w:cs="Helvetica"/>
          <w:shd w:val="clear" w:color="auto" w:fill="FFFFFF"/>
        </w:rPr>
        <w:t>2018,June 21</w:t>
      </w:r>
      <w:r w:rsidR="004F7142">
        <w:rPr>
          <w:rFonts w:cs="Helvetica"/>
          <w:shd w:val="clear" w:color="auto" w:fill="FFFFFF"/>
        </w:rPr>
        <w:t>)</w:t>
      </w:r>
      <w:r w:rsidRPr="008F7EC6">
        <w:rPr>
          <w:rFonts w:cs="Helvetica"/>
          <w:shd w:val="clear" w:color="auto" w:fill="FFFFFF"/>
        </w:rPr>
        <w:t>. Thousands of Mobile Apps Expose Their Unprotected Firebase Hosted Databases. Retrieved from https://thehackernews.com/2018/06/mobile-security-firebase-hosting.html</w:t>
      </w:r>
    </w:p>
    <w:p w:rsidR="00C8207A" w:rsidRPr="00343D60" w:rsidRDefault="008E625C" w:rsidP="00832789">
      <w:pPr>
        <w:spacing w:line="480" w:lineRule="auto"/>
        <w:rPr>
          <w:rFonts w:cs="Helvetica"/>
          <w:shd w:val="clear" w:color="auto" w:fill="FFFFFF"/>
        </w:rPr>
      </w:pPr>
      <w:r>
        <w:rPr>
          <w:rFonts w:cs="Helvetica"/>
          <w:shd w:val="clear" w:color="auto" w:fill="FFFFFF"/>
        </w:rPr>
        <w:t>Mogull,R</w:t>
      </w:r>
      <w:r w:rsidR="00812946">
        <w:rPr>
          <w:rFonts w:cs="Helvetica"/>
          <w:shd w:val="clear" w:color="auto" w:fill="FFFFFF"/>
        </w:rPr>
        <w:t>.</w:t>
      </w:r>
      <w:r w:rsidR="009D07A0" w:rsidRPr="008F7EC6">
        <w:rPr>
          <w:shd w:val="clear" w:color="auto" w:fill="FFFFFF"/>
        </w:rPr>
        <w:t xml:space="preserve"> (n.d.). </w:t>
      </w:r>
      <w:r w:rsidR="00343D60">
        <w:rPr>
          <w:rFonts w:cs="Helvetica"/>
          <w:shd w:val="clear" w:color="auto" w:fill="FFFFFF"/>
        </w:rPr>
        <w:t xml:space="preserve">Understanding and Selecting a </w:t>
      </w:r>
      <w:r w:rsidR="00832789" w:rsidRPr="00832789">
        <w:rPr>
          <w:rFonts w:cs="Helvetica"/>
          <w:shd w:val="clear" w:color="auto" w:fill="FFFFFF"/>
        </w:rPr>
        <w:t>Database Activity Monitoring</w:t>
      </w:r>
      <w:r w:rsidR="00343D60">
        <w:rPr>
          <w:rFonts w:cs="Helvetica"/>
          <w:shd w:val="clear" w:color="auto" w:fill="FFFFFF"/>
        </w:rPr>
        <w:t xml:space="preserve"> </w:t>
      </w:r>
      <w:r w:rsidR="00832789" w:rsidRPr="00832789">
        <w:rPr>
          <w:rFonts w:cs="Helvetica"/>
          <w:shd w:val="clear" w:color="auto" w:fill="FFFFFF"/>
        </w:rPr>
        <w:t>Solution</w:t>
      </w:r>
      <w:r w:rsidR="00C8207A" w:rsidRPr="008F7EC6">
        <w:rPr>
          <w:rFonts w:cs="Helvetica"/>
          <w:shd w:val="clear" w:color="auto" w:fill="FFFFFF"/>
        </w:rPr>
        <w:t xml:space="preserve">. </w:t>
      </w:r>
      <w:r w:rsidR="003E119C" w:rsidRPr="00B449A5">
        <w:t>https://www.securosis.com/assets/library/reports/DAM-Whitepaper-final.pdf</w:t>
      </w:r>
    </w:p>
    <w:p w:rsidR="00966F78" w:rsidRPr="008F7EC6" w:rsidRDefault="00950EDA" w:rsidP="00FD7AEE">
      <w:pPr>
        <w:spacing w:line="480" w:lineRule="auto"/>
      </w:pPr>
      <w:r w:rsidRPr="008F7EC6">
        <w:rPr>
          <w:shd w:val="clear" w:color="auto" w:fill="FFFFFF"/>
        </w:rPr>
        <w:t>OWASP Cloud -10 Project</w:t>
      </w:r>
      <w:r w:rsidR="00966F78" w:rsidRPr="008F7EC6">
        <w:rPr>
          <w:shd w:val="clear" w:color="auto" w:fill="FFFFFF"/>
        </w:rPr>
        <w:t xml:space="preserve">. (n.d.). Retrieved from </w:t>
      </w:r>
      <w:r w:rsidR="005F63CA" w:rsidRPr="008F7EC6">
        <w:t>https://www.owasp.org/index.php/Category:OWASP_Cloud_%E2%80%90_10_Project</w:t>
      </w:r>
    </w:p>
    <w:p w:rsidR="00481AA1" w:rsidRPr="008F7EC6" w:rsidRDefault="00481AA1" w:rsidP="00FD7AEE">
      <w:pPr>
        <w:spacing w:line="480" w:lineRule="auto"/>
        <w:rPr>
          <w:rFonts w:cs="Helvetica"/>
          <w:shd w:val="clear" w:color="auto" w:fill="FFFFFF"/>
        </w:rPr>
      </w:pPr>
      <w:r w:rsidRPr="008F7EC6">
        <w:rPr>
          <w:shd w:val="clear" w:color="auto" w:fill="FFFFFF"/>
        </w:rPr>
        <w:t xml:space="preserve">OWASP </w:t>
      </w:r>
      <w:r w:rsidR="00DB5BB7" w:rsidRPr="008F7EC6">
        <w:rPr>
          <w:shd w:val="clear" w:color="auto" w:fill="FFFFFF"/>
        </w:rPr>
        <w:t>Mobile Top</w:t>
      </w:r>
      <w:r w:rsidRPr="008F7EC6">
        <w:rPr>
          <w:shd w:val="clear" w:color="auto" w:fill="FFFFFF"/>
        </w:rPr>
        <w:t xml:space="preserve"> </w:t>
      </w:r>
      <w:r w:rsidR="00DB5BB7" w:rsidRPr="008F7EC6">
        <w:rPr>
          <w:shd w:val="clear" w:color="auto" w:fill="FFFFFF"/>
        </w:rPr>
        <w:t>10 -2016</w:t>
      </w:r>
      <w:r w:rsidRPr="008F7EC6">
        <w:rPr>
          <w:shd w:val="clear" w:color="auto" w:fill="FFFFFF"/>
        </w:rPr>
        <w:t xml:space="preserve"> (</w:t>
      </w:r>
      <w:r w:rsidR="00C906DC" w:rsidRPr="008F7EC6">
        <w:rPr>
          <w:shd w:val="clear" w:color="auto" w:fill="FFFFFF"/>
        </w:rPr>
        <w:t>2016</w:t>
      </w:r>
      <w:r w:rsidRPr="008F7EC6">
        <w:rPr>
          <w:shd w:val="clear" w:color="auto" w:fill="FFFFFF"/>
        </w:rPr>
        <w:t xml:space="preserve">). Retrieved from </w:t>
      </w:r>
      <w:r w:rsidR="00C033D7" w:rsidRPr="008F7EC6">
        <w:t>https://www.owasp.org/index.php/Mobile_Top_10_2016-Top_10</w:t>
      </w:r>
    </w:p>
    <w:p w:rsidR="00077C64" w:rsidRPr="008F7EC6" w:rsidRDefault="00447EE0" w:rsidP="00FD7AEE">
      <w:pPr>
        <w:spacing w:line="480" w:lineRule="auto"/>
      </w:pPr>
      <w:r w:rsidRPr="008F7EC6">
        <w:rPr>
          <w:rFonts w:cs="Helvetica"/>
          <w:shd w:val="clear" w:color="auto" w:fill="FFFFFF"/>
        </w:rPr>
        <w:t>Reeve, T</w:t>
      </w:r>
      <w:r w:rsidR="00004CBA" w:rsidRPr="008F7EC6">
        <w:rPr>
          <w:rFonts w:cs="Helvetica"/>
          <w:shd w:val="clear" w:color="auto" w:fill="FFFFFF"/>
        </w:rPr>
        <w:t>. (2015, August 6</w:t>
      </w:r>
      <w:r w:rsidR="00FD7AEE" w:rsidRPr="008F7EC6">
        <w:rPr>
          <w:rFonts w:cs="Helvetica"/>
          <w:shd w:val="clear" w:color="auto" w:fill="FFFFFF"/>
        </w:rPr>
        <w:t xml:space="preserve">). </w:t>
      </w:r>
      <w:r w:rsidR="00FF7896" w:rsidRPr="008F7EC6">
        <w:rPr>
          <w:rFonts w:cs="Helvetica"/>
          <w:shd w:val="clear" w:color="auto" w:fill="FFFFFF"/>
        </w:rPr>
        <w:t>Man-In-The-Cloud Attacks Can Compromise Enterprise Cloud Storage</w:t>
      </w:r>
      <w:r w:rsidR="00FD7AEE" w:rsidRPr="008F7EC6">
        <w:rPr>
          <w:rFonts w:cs="Helvetica"/>
          <w:shd w:val="clear" w:color="auto" w:fill="FFFFFF"/>
        </w:rPr>
        <w:t>. Retrieved from </w:t>
      </w:r>
      <w:r w:rsidR="002D0225" w:rsidRPr="008F7EC6">
        <w:rPr>
          <w:rStyle w:val="screenreader-only"/>
          <w:rFonts w:cs="Helvetica"/>
          <w:bdr w:val="none" w:sz="0" w:space="0" w:color="auto" w:frame="1"/>
          <w:shd w:val="clear" w:color="auto" w:fill="FFFFFF"/>
        </w:rPr>
        <w:t>https://www.scmagazineuk.com/man-in-the-cloud-attacks-compromise-enterprise-cloud-storage/article/1479016</w:t>
      </w:r>
      <w:r w:rsidR="00FD7AEE" w:rsidRPr="008F7EC6">
        <w:rPr>
          <w:rFonts w:cs="Helvetica"/>
          <w:shd w:val="clear" w:color="auto" w:fill="FFFFFF"/>
        </w:rPr>
        <w:t> </w:t>
      </w:r>
    </w:p>
    <w:sectPr w:rsidR="00077C64" w:rsidRPr="008F7EC6" w:rsidSect="001475B1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6227" w:rsidRDefault="00B96227" w:rsidP="00737B24">
      <w:pPr>
        <w:spacing w:after="0" w:line="240" w:lineRule="auto"/>
      </w:pPr>
      <w:r>
        <w:separator/>
      </w:r>
    </w:p>
  </w:endnote>
  <w:endnote w:type="continuationSeparator" w:id="0">
    <w:p w:rsidR="00B96227" w:rsidRDefault="00B96227" w:rsidP="00737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6227" w:rsidRDefault="00B96227" w:rsidP="00737B24">
      <w:pPr>
        <w:spacing w:after="0" w:line="240" w:lineRule="auto"/>
      </w:pPr>
      <w:r>
        <w:separator/>
      </w:r>
    </w:p>
  </w:footnote>
  <w:footnote w:type="continuationSeparator" w:id="0">
    <w:p w:rsidR="00B96227" w:rsidRDefault="00B96227" w:rsidP="00737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744E" w:rsidRDefault="00A9744E">
    <w:pPr>
      <w:pStyle w:val="Header"/>
    </w:pPr>
    <w:r>
      <w:t xml:space="preserve">MAN-IN-THE-CLOUD ATTACK ANALYSIS                                                                                                                   </w:t>
    </w:r>
    <w:sdt>
      <w:sdtPr>
        <w:id w:val="62092339"/>
        <w:docPartObj>
          <w:docPartGallery w:val="Page Numbers (Top of Page)"/>
          <w:docPartUnique/>
        </w:docPartObj>
      </w:sdtPr>
      <w:sdtContent>
        <w:fldSimple w:instr=" PAGE   \* MERGEFORMAT ">
          <w:r w:rsidR="00C64D7B">
            <w:rPr>
              <w:noProof/>
            </w:rPr>
            <w:t>5</w:t>
          </w:r>
        </w:fldSimple>
      </w:sdtContent>
    </w:sdt>
  </w:p>
  <w:p w:rsidR="00737B24" w:rsidRDefault="00737B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5B1" w:rsidRDefault="001475B1">
    <w:pPr>
      <w:pStyle w:val="Header"/>
    </w:pPr>
    <w:r>
      <w:t>Running Head: MAN-IN-THE-CLOUD ATTACK ANALYSIS                                                                                        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7B24"/>
    <w:rsid w:val="00004CBA"/>
    <w:rsid w:val="0001171E"/>
    <w:rsid w:val="00036CE9"/>
    <w:rsid w:val="000450AB"/>
    <w:rsid w:val="00057CB4"/>
    <w:rsid w:val="000763D3"/>
    <w:rsid w:val="00077C64"/>
    <w:rsid w:val="000911D2"/>
    <w:rsid w:val="000C7B94"/>
    <w:rsid w:val="000D76B6"/>
    <w:rsid w:val="000E7A95"/>
    <w:rsid w:val="000F3B17"/>
    <w:rsid w:val="000F714F"/>
    <w:rsid w:val="00101183"/>
    <w:rsid w:val="00104103"/>
    <w:rsid w:val="00107B9C"/>
    <w:rsid w:val="00134588"/>
    <w:rsid w:val="0014281D"/>
    <w:rsid w:val="001475B1"/>
    <w:rsid w:val="001872AA"/>
    <w:rsid w:val="001943F0"/>
    <w:rsid w:val="001A7441"/>
    <w:rsid w:val="002012E4"/>
    <w:rsid w:val="00205697"/>
    <w:rsid w:val="00222E00"/>
    <w:rsid w:val="00257224"/>
    <w:rsid w:val="002740DE"/>
    <w:rsid w:val="00297BA2"/>
    <w:rsid w:val="002A4E86"/>
    <w:rsid w:val="002B3590"/>
    <w:rsid w:val="002B7D86"/>
    <w:rsid w:val="002C1A38"/>
    <w:rsid w:val="002D0225"/>
    <w:rsid w:val="002D258F"/>
    <w:rsid w:val="002D55D3"/>
    <w:rsid w:val="002E7052"/>
    <w:rsid w:val="002F1E5B"/>
    <w:rsid w:val="0030069F"/>
    <w:rsid w:val="00300AFC"/>
    <w:rsid w:val="0034382C"/>
    <w:rsid w:val="00343D60"/>
    <w:rsid w:val="0036645F"/>
    <w:rsid w:val="0037721B"/>
    <w:rsid w:val="003C0CF5"/>
    <w:rsid w:val="003C5CC7"/>
    <w:rsid w:val="003D40A6"/>
    <w:rsid w:val="003E119C"/>
    <w:rsid w:val="003F5A3A"/>
    <w:rsid w:val="00400CA9"/>
    <w:rsid w:val="00447EE0"/>
    <w:rsid w:val="00461B79"/>
    <w:rsid w:val="00472044"/>
    <w:rsid w:val="00481AA1"/>
    <w:rsid w:val="004A706C"/>
    <w:rsid w:val="004C2836"/>
    <w:rsid w:val="004F7142"/>
    <w:rsid w:val="00511A1E"/>
    <w:rsid w:val="0052009C"/>
    <w:rsid w:val="0052769A"/>
    <w:rsid w:val="0053174C"/>
    <w:rsid w:val="00533C58"/>
    <w:rsid w:val="005571FD"/>
    <w:rsid w:val="0058330B"/>
    <w:rsid w:val="00590496"/>
    <w:rsid w:val="005A509D"/>
    <w:rsid w:val="005B4756"/>
    <w:rsid w:val="005B5E58"/>
    <w:rsid w:val="005C4F3F"/>
    <w:rsid w:val="005F63CA"/>
    <w:rsid w:val="00632805"/>
    <w:rsid w:val="006503AA"/>
    <w:rsid w:val="006544B1"/>
    <w:rsid w:val="00660EBC"/>
    <w:rsid w:val="00663421"/>
    <w:rsid w:val="006807A0"/>
    <w:rsid w:val="006A26C7"/>
    <w:rsid w:val="006C04D7"/>
    <w:rsid w:val="006D52A1"/>
    <w:rsid w:val="006E0110"/>
    <w:rsid w:val="006F638C"/>
    <w:rsid w:val="00701DF1"/>
    <w:rsid w:val="00711872"/>
    <w:rsid w:val="007311E2"/>
    <w:rsid w:val="00735293"/>
    <w:rsid w:val="00737B24"/>
    <w:rsid w:val="00767D03"/>
    <w:rsid w:val="0078627D"/>
    <w:rsid w:val="007A1266"/>
    <w:rsid w:val="007D7783"/>
    <w:rsid w:val="007F1CFF"/>
    <w:rsid w:val="00802614"/>
    <w:rsid w:val="00812946"/>
    <w:rsid w:val="00832789"/>
    <w:rsid w:val="008479C2"/>
    <w:rsid w:val="008A1AAD"/>
    <w:rsid w:val="008C5FFD"/>
    <w:rsid w:val="008E625C"/>
    <w:rsid w:val="008F1726"/>
    <w:rsid w:val="008F7EC6"/>
    <w:rsid w:val="00907487"/>
    <w:rsid w:val="00916DCB"/>
    <w:rsid w:val="00926A0E"/>
    <w:rsid w:val="00942CA5"/>
    <w:rsid w:val="00945E44"/>
    <w:rsid w:val="00950EDA"/>
    <w:rsid w:val="0095123A"/>
    <w:rsid w:val="009570D7"/>
    <w:rsid w:val="00966F78"/>
    <w:rsid w:val="00987311"/>
    <w:rsid w:val="009A6202"/>
    <w:rsid w:val="009B22D9"/>
    <w:rsid w:val="009C6434"/>
    <w:rsid w:val="009D07A0"/>
    <w:rsid w:val="009E2D3B"/>
    <w:rsid w:val="009F0005"/>
    <w:rsid w:val="00A23424"/>
    <w:rsid w:val="00A51492"/>
    <w:rsid w:val="00A63D17"/>
    <w:rsid w:val="00A6753F"/>
    <w:rsid w:val="00A76E96"/>
    <w:rsid w:val="00A87ED9"/>
    <w:rsid w:val="00A9744E"/>
    <w:rsid w:val="00AC0F28"/>
    <w:rsid w:val="00AD0F48"/>
    <w:rsid w:val="00B32037"/>
    <w:rsid w:val="00B42564"/>
    <w:rsid w:val="00B449A5"/>
    <w:rsid w:val="00B507C4"/>
    <w:rsid w:val="00B63DCF"/>
    <w:rsid w:val="00B6681B"/>
    <w:rsid w:val="00B96227"/>
    <w:rsid w:val="00BA3F5C"/>
    <w:rsid w:val="00BA5A72"/>
    <w:rsid w:val="00BB0D68"/>
    <w:rsid w:val="00BB5442"/>
    <w:rsid w:val="00BB6107"/>
    <w:rsid w:val="00BC4025"/>
    <w:rsid w:val="00BD0362"/>
    <w:rsid w:val="00C033D7"/>
    <w:rsid w:val="00C046B6"/>
    <w:rsid w:val="00C2299B"/>
    <w:rsid w:val="00C565E9"/>
    <w:rsid w:val="00C5791B"/>
    <w:rsid w:val="00C64D7B"/>
    <w:rsid w:val="00C739FC"/>
    <w:rsid w:val="00C8207A"/>
    <w:rsid w:val="00C906DC"/>
    <w:rsid w:val="00CA2749"/>
    <w:rsid w:val="00CA2E15"/>
    <w:rsid w:val="00CC70FB"/>
    <w:rsid w:val="00CD3968"/>
    <w:rsid w:val="00CE3B90"/>
    <w:rsid w:val="00CF2A1E"/>
    <w:rsid w:val="00D308D7"/>
    <w:rsid w:val="00D715D2"/>
    <w:rsid w:val="00D978AB"/>
    <w:rsid w:val="00DB0592"/>
    <w:rsid w:val="00DB3879"/>
    <w:rsid w:val="00DB5BB7"/>
    <w:rsid w:val="00DD51FF"/>
    <w:rsid w:val="00DE6784"/>
    <w:rsid w:val="00DF5138"/>
    <w:rsid w:val="00E00CF7"/>
    <w:rsid w:val="00E0477A"/>
    <w:rsid w:val="00E76E20"/>
    <w:rsid w:val="00E86D28"/>
    <w:rsid w:val="00E87A02"/>
    <w:rsid w:val="00EB6D66"/>
    <w:rsid w:val="00EC46B3"/>
    <w:rsid w:val="00ED4DD8"/>
    <w:rsid w:val="00F11CD7"/>
    <w:rsid w:val="00F15BB8"/>
    <w:rsid w:val="00F23BFE"/>
    <w:rsid w:val="00F33DCF"/>
    <w:rsid w:val="00F526EE"/>
    <w:rsid w:val="00F7798A"/>
    <w:rsid w:val="00F9569A"/>
    <w:rsid w:val="00FA4350"/>
    <w:rsid w:val="00FC275D"/>
    <w:rsid w:val="00FC6DF8"/>
    <w:rsid w:val="00FC6EFF"/>
    <w:rsid w:val="00FD51C2"/>
    <w:rsid w:val="00FD7AEE"/>
    <w:rsid w:val="00FE0E66"/>
    <w:rsid w:val="00FE618D"/>
    <w:rsid w:val="00FF01E0"/>
    <w:rsid w:val="00FF767B"/>
    <w:rsid w:val="00FF7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B24"/>
  </w:style>
  <w:style w:type="paragraph" w:styleId="Footer">
    <w:name w:val="footer"/>
    <w:basedOn w:val="Normal"/>
    <w:link w:val="FooterChar"/>
    <w:uiPriority w:val="99"/>
    <w:semiHidden/>
    <w:unhideWhenUsed/>
    <w:rsid w:val="00737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7B24"/>
  </w:style>
  <w:style w:type="character" w:styleId="Hyperlink">
    <w:name w:val="Hyperlink"/>
    <w:basedOn w:val="DefaultParagraphFont"/>
    <w:uiPriority w:val="99"/>
    <w:semiHidden/>
    <w:unhideWhenUsed/>
    <w:rsid w:val="00FD7AE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D7AEE"/>
  </w:style>
  <w:style w:type="paragraph" w:styleId="ListParagraph">
    <w:name w:val="List Paragraph"/>
    <w:basedOn w:val="Normal"/>
    <w:uiPriority w:val="34"/>
    <w:qFormat/>
    <w:rsid w:val="003E11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0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1246</Words>
  <Characters>7104</Characters>
  <Application>Microsoft Office Word</Application>
  <DocSecurity>0</DocSecurity>
  <Lines>59</Lines>
  <Paragraphs>16</Paragraphs>
  <ScaleCrop>false</ScaleCrop>
  <Company/>
  <LinksUpToDate>false</LinksUpToDate>
  <CharactersWithSpaces>8334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Murphy</dc:creator>
  <cp:lastModifiedBy>Brendan Murphy</cp:lastModifiedBy>
  <cp:revision>184</cp:revision>
  <dcterms:created xsi:type="dcterms:W3CDTF">2019-04-13T16:16:00Z</dcterms:created>
  <dcterms:modified xsi:type="dcterms:W3CDTF">2019-04-14T15:16:00Z</dcterms:modified>
</cp:coreProperties>
</file>