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Pr="00D264F5" w:rsidRDefault="00882B48" w:rsidP="00DB2E5B">
      <w:pPr>
        <w:jc w:val="center"/>
        <w:rPr>
          <w:rFonts w:asciiTheme="majorHAnsi" w:hAnsiTheme="majorHAnsi"/>
          <w:b/>
          <w:sz w:val="32"/>
          <w:szCs w:val="32"/>
        </w:rPr>
      </w:pPr>
      <w:r w:rsidRPr="00D264F5">
        <w:rPr>
          <w:rFonts w:asciiTheme="majorHAnsi" w:hAnsiTheme="majorHAnsi"/>
          <w:b/>
          <w:sz w:val="32"/>
          <w:szCs w:val="32"/>
        </w:rPr>
        <w:t xml:space="preserve">Mobile </w:t>
      </w:r>
      <w:r w:rsidR="00AA161D" w:rsidRPr="00D264F5">
        <w:rPr>
          <w:rFonts w:asciiTheme="majorHAnsi" w:hAnsiTheme="majorHAnsi"/>
          <w:b/>
          <w:sz w:val="32"/>
          <w:szCs w:val="32"/>
        </w:rPr>
        <w:t>Communications</w:t>
      </w:r>
      <w:r w:rsidRPr="00D264F5">
        <w:rPr>
          <w:rFonts w:asciiTheme="majorHAnsi" w:hAnsiTheme="majorHAnsi"/>
          <w:b/>
          <w:sz w:val="32"/>
          <w:szCs w:val="32"/>
        </w:rPr>
        <w:t xml:space="preserve"> </w:t>
      </w:r>
      <w:r w:rsidR="00D264F5" w:rsidRPr="00D264F5">
        <w:rPr>
          <w:rFonts w:asciiTheme="majorHAnsi" w:hAnsiTheme="majorHAnsi"/>
          <w:b/>
          <w:sz w:val="32"/>
          <w:szCs w:val="32"/>
        </w:rPr>
        <w:t>Security Assessment</w:t>
      </w:r>
    </w:p>
    <w:p w:rsidR="00DB2E5B" w:rsidRDefault="00DB2E5B" w:rsidP="00DB2E5B">
      <w:pPr>
        <w:jc w:val="center"/>
        <w:rPr>
          <w:b/>
        </w:rPr>
      </w:pPr>
      <w:r>
        <w:rPr>
          <w:b/>
        </w:rPr>
        <w:t xml:space="preserve">Conducted by </w:t>
      </w:r>
      <w:r w:rsidR="00203315">
        <w:rPr>
          <w:b/>
        </w:rPr>
        <w:t>Brendan Murphy</w:t>
      </w:r>
    </w:p>
    <w:p w:rsidR="00DB2E5B" w:rsidRDefault="00203315" w:rsidP="00DB2E5B">
      <w:pPr>
        <w:jc w:val="center"/>
        <w:rPr>
          <w:b/>
        </w:rPr>
      </w:pPr>
      <w:r>
        <w:rPr>
          <w:b/>
        </w:rPr>
        <w:t>3/9/2019</w:t>
      </w:r>
      <w:r w:rsidR="00DB2E5B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9109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6908" w:rsidRDefault="000C6908">
          <w:pPr>
            <w:pStyle w:val="TOCHeading"/>
          </w:pPr>
          <w:r>
            <w:t>Contents</w:t>
          </w:r>
        </w:p>
        <w:p w:rsidR="000C6908" w:rsidRPr="000C6908" w:rsidRDefault="000C6908" w:rsidP="000C6908"/>
        <w:p w:rsidR="000C6908" w:rsidRDefault="00E964B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E964BF">
            <w:fldChar w:fldCharType="begin"/>
          </w:r>
          <w:r w:rsidR="000C6908">
            <w:instrText xml:space="preserve"> TOC \o "1-3" \h \z \u </w:instrText>
          </w:r>
          <w:r w:rsidRPr="00E964BF">
            <w:fldChar w:fldCharType="separate"/>
          </w:r>
          <w:hyperlink w:anchor="_Toc460775246" w:history="1">
            <w:r w:rsidR="000C6908" w:rsidRPr="00FC61AE">
              <w:rPr>
                <w:rStyle w:val="Hyperlink"/>
                <w:noProof/>
              </w:rPr>
              <w:t>1.</w:t>
            </w:r>
            <w:r w:rsidR="000C6908">
              <w:rPr>
                <w:rFonts w:cstheme="minorBidi"/>
                <w:noProof/>
              </w:rPr>
              <w:tab/>
            </w:r>
            <w:r w:rsidR="000C6908" w:rsidRPr="00FC61AE">
              <w:rPr>
                <w:rStyle w:val="Hyperlink"/>
                <w:noProof/>
              </w:rPr>
              <w:t>Executive Summary</w:t>
            </w:r>
            <w:r w:rsidR="000C69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6908">
              <w:rPr>
                <w:noProof/>
                <w:webHidden/>
              </w:rPr>
              <w:instrText xml:space="preserve"> PAGEREF _Toc460775246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9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08" w:rsidRDefault="00E964B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247" w:history="1">
            <w:r w:rsidR="000C6908" w:rsidRPr="00FC61AE">
              <w:rPr>
                <w:rStyle w:val="Hyperlink"/>
                <w:noProof/>
              </w:rPr>
              <w:t>2.</w:t>
            </w:r>
            <w:r w:rsidR="000C6908">
              <w:rPr>
                <w:rFonts w:cstheme="minorBidi"/>
                <w:noProof/>
              </w:rPr>
              <w:tab/>
            </w:r>
            <w:r w:rsidR="000C6908" w:rsidRPr="00FC61AE">
              <w:rPr>
                <w:rStyle w:val="Hyperlink"/>
                <w:noProof/>
              </w:rPr>
              <w:t>Test Parameters</w:t>
            </w:r>
            <w:r w:rsidR="000C69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6908">
              <w:rPr>
                <w:noProof/>
                <w:webHidden/>
              </w:rPr>
              <w:instrText xml:space="preserve"> PAGEREF _Toc460775247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9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08" w:rsidRDefault="00E964B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248" w:history="1">
            <w:r w:rsidR="000C6908" w:rsidRPr="00FC61AE">
              <w:rPr>
                <w:rStyle w:val="Hyperlink"/>
                <w:noProof/>
              </w:rPr>
              <w:t>3.</w:t>
            </w:r>
            <w:r w:rsidR="000C6908">
              <w:rPr>
                <w:rFonts w:cstheme="minorBidi"/>
                <w:noProof/>
              </w:rPr>
              <w:tab/>
            </w:r>
            <w:r w:rsidR="000C6908" w:rsidRPr="00FC61AE">
              <w:rPr>
                <w:rStyle w:val="Hyperlink"/>
                <w:noProof/>
              </w:rPr>
              <w:t>Targets</w:t>
            </w:r>
            <w:r w:rsidR="000C69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6908">
              <w:rPr>
                <w:noProof/>
                <w:webHidden/>
              </w:rPr>
              <w:instrText xml:space="preserve"> PAGEREF _Toc460775248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9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08" w:rsidRDefault="00E964B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249" w:history="1">
            <w:r w:rsidR="000C6908" w:rsidRPr="00FC61AE">
              <w:rPr>
                <w:rStyle w:val="Hyperlink"/>
                <w:noProof/>
              </w:rPr>
              <w:t>4.</w:t>
            </w:r>
            <w:r w:rsidR="000C6908">
              <w:rPr>
                <w:rFonts w:cstheme="minorBidi"/>
                <w:noProof/>
              </w:rPr>
              <w:tab/>
            </w:r>
            <w:r w:rsidR="000C6908" w:rsidRPr="00FC61AE">
              <w:rPr>
                <w:rStyle w:val="Hyperlink"/>
                <w:noProof/>
              </w:rPr>
              <w:t>Analysis</w:t>
            </w:r>
            <w:r w:rsidR="000C69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6908">
              <w:rPr>
                <w:noProof/>
                <w:webHidden/>
              </w:rPr>
              <w:instrText xml:space="preserve"> PAGEREF _Toc460775249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9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08" w:rsidRDefault="00E964B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250" w:history="1">
            <w:r w:rsidR="000C6908" w:rsidRPr="00FC61AE">
              <w:rPr>
                <w:rStyle w:val="Hyperlink"/>
                <w:noProof/>
              </w:rPr>
              <w:t>5.</w:t>
            </w:r>
            <w:r w:rsidR="000C6908">
              <w:rPr>
                <w:rFonts w:cstheme="minorBidi"/>
                <w:noProof/>
              </w:rPr>
              <w:tab/>
            </w:r>
            <w:r w:rsidR="000C6908" w:rsidRPr="00FC61AE">
              <w:rPr>
                <w:rStyle w:val="Hyperlink"/>
                <w:noProof/>
              </w:rPr>
              <w:t>Appendix – Documentation</w:t>
            </w:r>
            <w:r w:rsidR="000C69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6908">
              <w:rPr>
                <w:noProof/>
                <w:webHidden/>
              </w:rPr>
              <w:instrText xml:space="preserve"> PAGEREF _Toc460775250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9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08" w:rsidRDefault="00E964BF">
          <w:r>
            <w:rPr>
              <w:b/>
              <w:bCs/>
              <w:noProof/>
            </w:rPr>
            <w:fldChar w:fldCharType="end"/>
          </w:r>
        </w:p>
      </w:sdtContent>
    </w:sdt>
    <w:p w:rsidR="000C6908" w:rsidRDefault="000C69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C6908" w:rsidRDefault="000C6908" w:rsidP="000C6908">
      <w:pPr>
        <w:pStyle w:val="Heading1"/>
      </w:pPr>
    </w:p>
    <w:p w:rsidR="00F26FCF" w:rsidRDefault="00DB2E5B" w:rsidP="00CD0497">
      <w:pPr>
        <w:pStyle w:val="Heading1"/>
        <w:numPr>
          <w:ilvl w:val="0"/>
          <w:numId w:val="6"/>
        </w:numPr>
      </w:pPr>
      <w:bookmarkStart w:id="0" w:name="_Toc460775246"/>
      <w:r w:rsidRPr="00DB2E5B">
        <w:t>Executive Summary</w:t>
      </w:r>
      <w:bookmarkEnd w:id="0"/>
    </w:p>
    <w:p w:rsidR="00DB2E5B" w:rsidRPr="00882B48" w:rsidRDefault="00882B48" w:rsidP="00625EBE">
      <w:pPr>
        <w:pStyle w:val="ListParagraph"/>
        <w:jc w:val="both"/>
      </w:pPr>
      <w:r w:rsidRPr="00882B48">
        <w:t xml:space="preserve">The purpose of this document is to </w:t>
      </w:r>
      <w:r w:rsidR="00625EBE">
        <w:t>evaluate the security of Mobile Communications on a select network.</w:t>
      </w:r>
    </w:p>
    <w:p w:rsidR="00DB2E5B" w:rsidRDefault="00DB2E5B" w:rsidP="00DB2E5B">
      <w:pPr>
        <w:pStyle w:val="ListParagraph"/>
        <w:rPr>
          <w:b/>
        </w:rPr>
      </w:pPr>
    </w:p>
    <w:p w:rsidR="00D264F5" w:rsidRPr="00AD4618" w:rsidRDefault="00AD4618" w:rsidP="00DB2E5B">
      <w:pPr>
        <w:pStyle w:val="ListParagraph"/>
      </w:pPr>
      <w:r w:rsidRPr="00AD4618">
        <w:t>The security of the mobile communications network 'GiantHavoc' is strong</w:t>
      </w:r>
      <w:r>
        <w:t xml:space="preserve"> and has no support for weak encryption protocols such as WEP or WPA.</w:t>
      </w:r>
      <w:r w:rsidR="0071401E">
        <w:t xml:space="preserve"> The network also shows extremely low network noise, this could be an ancillary benefit of a recently upgraded router from the Starry internet provider.</w:t>
      </w:r>
      <w:r w:rsidR="00415A42">
        <w:t xml:space="preserve"> The security flaws of the network are primarily a weak network passcode that can be hacked using brute force tactics, to mitigate this I recommend replacing with a more complex password as soon as possible. Lastly, the network is vulnerable to Man in the Middle (MitM) attacks</w:t>
      </w:r>
      <w:r w:rsidR="000E170D">
        <w:t>.</w:t>
      </w:r>
      <w:r w:rsidR="007C1C09">
        <w:t xml:space="preserve"> </w:t>
      </w:r>
      <w:r w:rsidR="000E170D">
        <w:t>I</w:t>
      </w:r>
      <w:r w:rsidR="007C1C09">
        <w:t xml:space="preserve">n order to prevent this type of attack I </w:t>
      </w:r>
      <w:r w:rsidR="007C7EE9">
        <w:t>recommend</w:t>
      </w:r>
      <w:r w:rsidR="007C1C09">
        <w:t xml:space="preserve"> that the network adopt a more secure encryption protocol </w:t>
      </w:r>
      <w:r w:rsidR="007C7EE9">
        <w:t>available</w:t>
      </w:r>
      <w:r w:rsidR="007C1C09">
        <w:t xml:space="preserve"> in the settings of the </w:t>
      </w:r>
      <w:r w:rsidR="00DA2457">
        <w:t>newly installed router.</w:t>
      </w:r>
    </w:p>
    <w:p w:rsidR="00DB2E5B" w:rsidRDefault="00DB2E5B" w:rsidP="00CD0497">
      <w:pPr>
        <w:pStyle w:val="Heading1"/>
        <w:numPr>
          <w:ilvl w:val="0"/>
          <w:numId w:val="6"/>
        </w:numPr>
      </w:pPr>
      <w:bookmarkStart w:id="1" w:name="_Toc460775247"/>
      <w:r w:rsidRPr="00DB2E5B">
        <w:t>Test Parameters</w:t>
      </w:r>
      <w:bookmarkEnd w:id="1"/>
    </w:p>
    <w:p w:rsidR="00D264F5" w:rsidRDefault="00DB2E5B" w:rsidP="00212C50">
      <w:pPr>
        <w:pStyle w:val="ListParagraph"/>
        <w:jc w:val="both"/>
      </w:pPr>
      <w:r w:rsidRPr="00DB2E5B">
        <w:t xml:space="preserve">The Objective of this evaluation is to </w:t>
      </w:r>
      <w:r w:rsidR="00882B48">
        <w:t xml:space="preserve">conduct </w:t>
      </w:r>
      <w:r w:rsidR="00625EBE">
        <w:t xml:space="preserve">passive and active reconnaissance </w:t>
      </w:r>
      <w:r w:rsidR="00882B48">
        <w:t xml:space="preserve">on the Mobile </w:t>
      </w:r>
      <w:r w:rsidR="00365563">
        <w:t>Communications</w:t>
      </w:r>
      <w:r w:rsidR="00882B48">
        <w:t xml:space="preserve"> of a selected network</w:t>
      </w:r>
      <w:r w:rsidRPr="00DB2E5B">
        <w:t>.</w:t>
      </w:r>
      <w:r>
        <w:t xml:space="preserve">  </w:t>
      </w:r>
      <w:r w:rsidRPr="00DB2E5B">
        <w:t xml:space="preserve">The Scope of this evaluation is </w:t>
      </w:r>
      <w:r w:rsidR="00882B48">
        <w:rPr>
          <w:b/>
        </w:rPr>
        <w:t>wlan0</w:t>
      </w:r>
      <w:r w:rsidR="00026D0E">
        <w:rPr>
          <w:b/>
        </w:rPr>
        <w:t xml:space="preserve">.  </w:t>
      </w:r>
      <w:r w:rsidR="00882B48">
        <w:rPr>
          <w:b/>
        </w:rPr>
        <w:t xml:space="preserve">wlan0 </w:t>
      </w:r>
      <w:r>
        <w:t xml:space="preserve">is a </w:t>
      </w:r>
      <w:r w:rsidR="00882B48">
        <w:t>wireless network operating on 802.11</w:t>
      </w:r>
      <w:r w:rsidR="00544E33">
        <w:t xml:space="preserve">.  </w:t>
      </w:r>
      <w:r w:rsidR="00882B48">
        <w:t xml:space="preserve">This </w:t>
      </w:r>
      <w:r w:rsidR="00625EBE">
        <w:t>evaluation</w:t>
      </w:r>
      <w:r w:rsidR="00212C50" w:rsidRPr="00212C50">
        <w:t xml:space="preserve"> includes </w:t>
      </w:r>
      <w:r w:rsidR="00882B48">
        <w:t xml:space="preserve">Passive Reconnaissance </w:t>
      </w:r>
      <w:r w:rsidR="00625EBE">
        <w:t>and Active Reconnaissance evaluation</w:t>
      </w:r>
      <w:r w:rsidR="00212C50" w:rsidRPr="00212C50">
        <w:t xml:space="preserve"> techniques. </w:t>
      </w:r>
      <w:r w:rsidR="00212C50">
        <w:t xml:space="preserve"> </w:t>
      </w:r>
      <w:r w:rsidR="00625EBE">
        <w:t>Wireless</w:t>
      </w:r>
      <w:r w:rsidR="00882B48">
        <w:t xml:space="preserve"> Analysis tools</w:t>
      </w:r>
      <w:r w:rsidR="00344CE8">
        <w:t xml:space="preserve"> include: </w:t>
      </w:r>
    </w:p>
    <w:p w:rsidR="00D264F5" w:rsidRPr="00D264F5" w:rsidRDefault="00882B48" w:rsidP="00D264F5">
      <w:pPr>
        <w:pStyle w:val="ListParagraph"/>
        <w:numPr>
          <w:ilvl w:val="0"/>
          <w:numId w:val="5"/>
        </w:numPr>
        <w:jc w:val="both"/>
        <w:rPr>
          <w:b/>
        </w:rPr>
      </w:pPr>
      <w:r w:rsidRPr="00D264F5">
        <w:rPr>
          <w:b/>
        </w:rPr>
        <w:t>Kismet</w:t>
      </w:r>
      <w:r w:rsidR="00F472BD" w:rsidRPr="00D264F5">
        <w:rPr>
          <w:b/>
        </w:rPr>
        <w:t xml:space="preserve"> </w:t>
      </w:r>
    </w:p>
    <w:p w:rsidR="00D264F5" w:rsidRPr="00D264F5" w:rsidRDefault="00D264F5" w:rsidP="00D264F5">
      <w:pPr>
        <w:pStyle w:val="ListParagraph"/>
        <w:numPr>
          <w:ilvl w:val="0"/>
          <w:numId w:val="5"/>
        </w:numPr>
        <w:jc w:val="both"/>
        <w:rPr>
          <w:b/>
        </w:rPr>
      </w:pPr>
      <w:r w:rsidRPr="00D264F5">
        <w:rPr>
          <w:b/>
        </w:rPr>
        <w:t>WireShark</w:t>
      </w:r>
    </w:p>
    <w:p w:rsidR="00DB2E5B" w:rsidRPr="00D264F5" w:rsidRDefault="00AA161D" w:rsidP="00D264F5">
      <w:pPr>
        <w:pStyle w:val="ListParagraph"/>
        <w:numPr>
          <w:ilvl w:val="0"/>
          <w:numId w:val="5"/>
        </w:numPr>
        <w:jc w:val="both"/>
        <w:rPr>
          <w:b/>
        </w:rPr>
      </w:pPr>
      <w:r w:rsidRPr="00D264F5">
        <w:rPr>
          <w:b/>
        </w:rPr>
        <w:t>Aircrack</w:t>
      </w:r>
    </w:p>
    <w:p w:rsidR="00DB2E5B" w:rsidRPr="00DB2E5B" w:rsidRDefault="00DB2E5B" w:rsidP="00DB2E5B">
      <w:pPr>
        <w:pStyle w:val="ListParagraph"/>
        <w:rPr>
          <w:b/>
        </w:rPr>
      </w:pPr>
    </w:p>
    <w:p w:rsidR="00DB2E5B" w:rsidRDefault="00DB2E5B" w:rsidP="00CD0497">
      <w:pPr>
        <w:pStyle w:val="Heading1"/>
        <w:numPr>
          <w:ilvl w:val="0"/>
          <w:numId w:val="6"/>
        </w:numPr>
      </w:pPr>
      <w:bookmarkStart w:id="2" w:name="_Toc460775248"/>
      <w:r w:rsidRPr="00DB2E5B">
        <w:t>Targets</w:t>
      </w:r>
      <w:bookmarkEnd w:id="2"/>
    </w:p>
    <w:p w:rsidR="00C050E9" w:rsidRDefault="00DB2E5B" w:rsidP="00DB2E5B">
      <w:pPr>
        <w:pStyle w:val="ListParagraph"/>
      </w:pPr>
      <w:r w:rsidRPr="00DB2E5B">
        <w:t xml:space="preserve">The </w:t>
      </w:r>
      <w:r w:rsidR="00C050E9">
        <w:t>Scope of the evaluation is as follows:</w:t>
      </w:r>
    </w:p>
    <w:p w:rsidR="00C050E9" w:rsidRDefault="00C050E9" w:rsidP="00DB2E5B">
      <w:pPr>
        <w:pStyle w:val="ListParagraph"/>
      </w:pPr>
    </w:p>
    <w:p w:rsidR="00C050E9" w:rsidRPr="00C050E9" w:rsidRDefault="00882B48" w:rsidP="00DB2E5B">
      <w:pPr>
        <w:pStyle w:val="ListParagraph"/>
        <w:rPr>
          <w:b/>
          <w:u w:val="single"/>
        </w:rPr>
      </w:pPr>
      <w:r>
        <w:rPr>
          <w:b/>
          <w:u w:val="single"/>
        </w:rPr>
        <w:t>Information Gathering</w:t>
      </w:r>
    </w:p>
    <w:p w:rsidR="00C050E9" w:rsidRDefault="00882B48" w:rsidP="00C050E9">
      <w:pPr>
        <w:pStyle w:val="ListParagraph"/>
        <w:numPr>
          <w:ilvl w:val="1"/>
          <w:numId w:val="3"/>
        </w:numPr>
      </w:pPr>
      <w:r>
        <w:t>wlan0</w:t>
      </w:r>
    </w:p>
    <w:p w:rsidR="00C050E9" w:rsidRDefault="00C050E9" w:rsidP="00DB2E5B">
      <w:pPr>
        <w:pStyle w:val="ListParagraph"/>
        <w:rPr>
          <w:b/>
          <w:u w:val="single"/>
        </w:rPr>
      </w:pPr>
    </w:p>
    <w:p w:rsidR="00DB2E5B" w:rsidRPr="00DB2E5B" w:rsidRDefault="00897582" w:rsidP="00625EBE">
      <w:pPr>
        <w:rPr>
          <w:b/>
        </w:rPr>
      </w:pPr>
      <w:r>
        <w:rPr>
          <w:b/>
        </w:rPr>
        <w:br w:type="page"/>
      </w:r>
    </w:p>
    <w:p w:rsidR="00625EBE" w:rsidRDefault="00625EBE" w:rsidP="00DB2E5B">
      <w:pPr>
        <w:pStyle w:val="ListParagraph"/>
        <w:numPr>
          <w:ilvl w:val="0"/>
          <w:numId w:val="1"/>
        </w:numPr>
        <w:rPr>
          <w:b/>
        </w:rPr>
        <w:sectPr w:rsidR="00625EB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2E5B" w:rsidRDefault="00882B48" w:rsidP="00CD0497">
      <w:pPr>
        <w:pStyle w:val="Heading1"/>
        <w:numPr>
          <w:ilvl w:val="0"/>
          <w:numId w:val="7"/>
        </w:numPr>
      </w:pPr>
      <w:bookmarkStart w:id="3" w:name="_Toc460775249"/>
      <w:r>
        <w:lastRenderedPageBreak/>
        <w:t>Analysis</w:t>
      </w:r>
      <w:bookmarkEnd w:id="3"/>
    </w:p>
    <w:p w:rsidR="00344CE8" w:rsidRDefault="00344CE8" w:rsidP="00344CE8">
      <w:pPr>
        <w:pStyle w:val="Caption"/>
        <w:keepNext/>
        <w:jc w:val="center"/>
      </w:pPr>
      <w:r>
        <w:t xml:space="preserve">Table </w:t>
      </w:r>
      <w:r w:rsidR="00E964BF">
        <w:fldChar w:fldCharType="begin"/>
      </w:r>
      <w:r w:rsidR="00EB5EF2">
        <w:instrText xml:space="preserve"> SEQ Table \* ARABIC </w:instrText>
      </w:r>
      <w:r w:rsidR="00E964BF">
        <w:fldChar w:fldCharType="separate"/>
      </w:r>
      <w:r>
        <w:rPr>
          <w:noProof/>
        </w:rPr>
        <w:t>1</w:t>
      </w:r>
      <w:r w:rsidR="00E964BF">
        <w:rPr>
          <w:noProof/>
        </w:rPr>
        <w:fldChar w:fldCharType="end"/>
      </w:r>
      <w:r>
        <w:t xml:space="preserve">: </w:t>
      </w:r>
      <w:r w:rsidR="008F7540">
        <w:t xml:space="preserve">Passive Reconnaissance </w:t>
      </w:r>
    </w:p>
    <w:tbl>
      <w:tblPr>
        <w:tblStyle w:val="TableGrid"/>
        <w:tblW w:w="11146" w:type="dxa"/>
        <w:jc w:val="center"/>
        <w:tblLook w:val="04A0"/>
      </w:tblPr>
      <w:tblGrid>
        <w:gridCol w:w="4986"/>
        <w:gridCol w:w="4779"/>
        <w:gridCol w:w="1381"/>
      </w:tblGrid>
      <w:tr w:rsidR="00D264F5" w:rsidTr="00D264F5">
        <w:trPr>
          <w:jc w:val="center"/>
        </w:trPr>
        <w:tc>
          <w:tcPr>
            <w:tcW w:w="4986" w:type="dxa"/>
          </w:tcPr>
          <w:p w:rsidR="00D264F5" w:rsidRDefault="00F403EA" w:rsidP="00882B48">
            <w:pPr>
              <w:jc w:val="center"/>
              <w:rPr>
                <w:b/>
              </w:rPr>
            </w:pPr>
            <w:r>
              <w:rPr>
                <w:b/>
              </w:rPr>
              <w:t>COMMUNICATIONS</w:t>
            </w:r>
            <w:bookmarkStart w:id="4" w:name="_GoBack"/>
            <w:bookmarkEnd w:id="4"/>
            <w:r w:rsidR="00D264F5">
              <w:rPr>
                <w:b/>
              </w:rPr>
              <w:t xml:space="preserve"> COMPONENT</w:t>
            </w:r>
          </w:p>
        </w:tc>
        <w:tc>
          <w:tcPr>
            <w:tcW w:w="4779" w:type="dxa"/>
          </w:tcPr>
          <w:p w:rsidR="00D264F5" w:rsidRDefault="00D264F5" w:rsidP="0089758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81" w:type="dxa"/>
          </w:tcPr>
          <w:p w:rsidR="00D264F5" w:rsidRDefault="00D264F5" w:rsidP="00897582">
            <w:pPr>
              <w:jc w:val="center"/>
              <w:rPr>
                <w:b/>
              </w:rPr>
            </w:pPr>
            <w:r>
              <w:rPr>
                <w:b/>
              </w:rPr>
              <w:t>EVIDENCE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Pr="00E53D50" w:rsidRDefault="00D264F5" w:rsidP="00882B48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WiFi Network </w:t>
            </w:r>
            <w:r w:rsidRPr="00882B48">
              <w:rPr>
                <w:b/>
              </w:rPr>
              <w:t>Channel</w:t>
            </w:r>
          </w:p>
        </w:tc>
        <w:tc>
          <w:tcPr>
            <w:tcW w:w="4779" w:type="dxa"/>
          </w:tcPr>
          <w:p w:rsidR="00D264F5" w:rsidRPr="00922662" w:rsidRDefault="00922662" w:rsidP="00882B48">
            <w:pPr>
              <w:rPr>
                <w:b/>
              </w:rPr>
            </w:pPr>
            <w:r w:rsidRPr="00922662">
              <w:rPr>
                <w:b/>
              </w:rPr>
              <w:t>6</w:t>
            </w:r>
          </w:p>
        </w:tc>
        <w:tc>
          <w:tcPr>
            <w:tcW w:w="1381" w:type="dxa"/>
          </w:tcPr>
          <w:p w:rsidR="00D264F5" w:rsidRPr="003024E0" w:rsidRDefault="00D264F5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# of WiFi Packets Network is Processing</w:t>
            </w:r>
          </w:p>
        </w:tc>
        <w:tc>
          <w:tcPr>
            <w:tcW w:w="4779" w:type="dxa"/>
          </w:tcPr>
          <w:p w:rsidR="00D264F5" w:rsidRDefault="00DA10BA" w:rsidP="00882B48">
            <w:pPr>
              <w:rPr>
                <w:b/>
              </w:rPr>
            </w:pPr>
            <w:r>
              <w:rPr>
                <w:b/>
              </w:rPr>
              <w:t>126 packet rate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Channels External WiFi Networks are Operating On</w:t>
            </w:r>
          </w:p>
        </w:tc>
        <w:tc>
          <w:tcPr>
            <w:tcW w:w="4779" w:type="dxa"/>
          </w:tcPr>
          <w:p w:rsidR="00D264F5" w:rsidRDefault="00D34D22" w:rsidP="00882B48">
            <w:pPr>
              <w:rPr>
                <w:b/>
              </w:rPr>
            </w:pPr>
            <w:r>
              <w:rPr>
                <w:b/>
              </w:rPr>
              <w:t xml:space="preserve">1, 2, </w:t>
            </w:r>
            <w:r w:rsidR="00DB1342">
              <w:rPr>
                <w:b/>
              </w:rPr>
              <w:t xml:space="preserve">4, </w:t>
            </w:r>
            <w:r>
              <w:rPr>
                <w:b/>
              </w:rPr>
              <w:t>6</w:t>
            </w:r>
            <w:r w:rsidR="00DB1342">
              <w:rPr>
                <w:b/>
              </w:rPr>
              <w:t>, 11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# of WiFi Networks implementing Encryption</w:t>
            </w:r>
          </w:p>
        </w:tc>
        <w:tc>
          <w:tcPr>
            <w:tcW w:w="4779" w:type="dxa"/>
          </w:tcPr>
          <w:p w:rsidR="00D264F5" w:rsidRDefault="00BA2E7B" w:rsidP="00882B48">
            <w:pPr>
              <w:rPr>
                <w:b/>
              </w:rPr>
            </w:pPr>
            <w:r>
              <w:rPr>
                <w:b/>
              </w:rPr>
              <w:t>3</w:t>
            </w:r>
            <w:r w:rsidR="00BB6060">
              <w:rPr>
                <w:b/>
              </w:rPr>
              <w:t>6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Frequencies</w:t>
            </w:r>
          </w:p>
        </w:tc>
        <w:tc>
          <w:tcPr>
            <w:tcW w:w="4779" w:type="dxa"/>
          </w:tcPr>
          <w:p w:rsidR="00D264F5" w:rsidRDefault="005933A3" w:rsidP="00882B48">
            <w:pPr>
              <w:rPr>
                <w:b/>
              </w:rPr>
            </w:pPr>
            <w:r>
              <w:rPr>
                <w:b/>
              </w:rPr>
              <w:t xml:space="preserve">2412, </w:t>
            </w:r>
            <w:r w:rsidR="00CC297E">
              <w:rPr>
                <w:b/>
              </w:rPr>
              <w:t>2437</w:t>
            </w:r>
            <w:r w:rsidR="001F2A04">
              <w:rPr>
                <w:b/>
              </w:rPr>
              <w:t>, 2462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Type of Traffic</w:t>
            </w:r>
          </w:p>
        </w:tc>
        <w:tc>
          <w:tcPr>
            <w:tcW w:w="4779" w:type="dxa"/>
          </w:tcPr>
          <w:p w:rsidR="00D264F5" w:rsidRDefault="004751D5" w:rsidP="00882B48">
            <w:pPr>
              <w:rPr>
                <w:b/>
              </w:rPr>
            </w:pPr>
            <w:r>
              <w:rPr>
                <w:b/>
              </w:rPr>
              <w:t>Beacon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Encryption</w:t>
            </w:r>
          </w:p>
        </w:tc>
        <w:tc>
          <w:tcPr>
            <w:tcW w:w="4779" w:type="dxa"/>
          </w:tcPr>
          <w:p w:rsidR="00D264F5" w:rsidRDefault="00B62949" w:rsidP="00882B48">
            <w:pPr>
              <w:rPr>
                <w:b/>
              </w:rPr>
            </w:pPr>
            <w:r>
              <w:rPr>
                <w:b/>
              </w:rPr>
              <w:t>WPA PSK</w:t>
            </w:r>
            <w:r w:rsidR="008611A3">
              <w:rPr>
                <w:b/>
              </w:rPr>
              <w:t xml:space="preserve"> AES-CCM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Signal</w:t>
            </w:r>
          </w:p>
        </w:tc>
        <w:tc>
          <w:tcPr>
            <w:tcW w:w="4779" w:type="dxa"/>
          </w:tcPr>
          <w:p w:rsidR="00D264F5" w:rsidRDefault="00573D7B" w:rsidP="00882B48">
            <w:pPr>
              <w:rPr>
                <w:b/>
              </w:rPr>
            </w:pPr>
            <w:r>
              <w:rPr>
                <w:b/>
              </w:rPr>
              <w:t>-3</w:t>
            </w:r>
            <w:r w:rsidR="00870705">
              <w:rPr>
                <w:b/>
              </w:rPr>
              <w:t>3</w:t>
            </w:r>
            <w:r>
              <w:rPr>
                <w:b/>
              </w:rPr>
              <w:t>dBm</w:t>
            </w:r>
            <w:r w:rsidR="007710BD">
              <w:rPr>
                <w:b/>
              </w:rPr>
              <w:t xml:space="preserve"> </w:t>
            </w:r>
            <w:r>
              <w:rPr>
                <w:b/>
              </w:rPr>
              <w:t xml:space="preserve"> (max -25</w:t>
            </w:r>
            <w:r w:rsidR="007710BD">
              <w:rPr>
                <w:b/>
              </w:rPr>
              <w:t>d</w:t>
            </w:r>
            <w:r>
              <w:rPr>
                <w:b/>
              </w:rPr>
              <w:t>Bm)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Noise</w:t>
            </w:r>
          </w:p>
        </w:tc>
        <w:tc>
          <w:tcPr>
            <w:tcW w:w="4779" w:type="dxa"/>
          </w:tcPr>
          <w:p w:rsidR="00D264F5" w:rsidRDefault="00CA7DC9" w:rsidP="00882B48">
            <w:pPr>
              <w:rPr>
                <w:b/>
              </w:rPr>
            </w:pPr>
            <w:r>
              <w:rPr>
                <w:b/>
              </w:rPr>
              <w:t>0</w:t>
            </w:r>
            <w:r w:rsidR="007710BD">
              <w:rPr>
                <w:b/>
              </w:rPr>
              <w:t>dBm  (max -25</w:t>
            </w:r>
            <w:r w:rsidR="003E4A51">
              <w:rPr>
                <w:b/>
              </w:rPr>
              <w:t>6d</w:t>
            </w:r>
            <w:r w:rsidR="007710BD">
              <w:rPr>
                <w:b/>
              </w:rPr>
              <w:t>Bm)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Packets</w:t>
            </w:r>
          </w:p>
        </w:tc>
        <w:tc>
          <w:tcPr>
            <w:tcW w:w="4779" w:type="dxa"/>
          </w:tcPr>
          <w:p w:rsidR="00D264F5" w:rsidRDefault="00D64368" w:rsidP="00882B48">
            <w:pPr>
              <w:rPr>
                <w:b/>
              </w:rPr>
            </w:pPr>
            <w:r>
              <w:rPr>
                <w:b/>
              </w:rPr>
              <w:t>4111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Data Packets</w:t>
            </w:r>
          </w:p>
        </w:tc>
        <w:tc>
          <w:tcPr>
            <w:tcW w:w="4779" w:type="dxa"/>
          </w:tcPr>
          <w:p w:rsidR="00D264F5" w:rsidRDefault="00D64368" w:rsidP="00882B48">
            <w:pPr>
              <w:rPr>
                <w:b/>
              </w:rPr>
            </w:pPr>
            <w:r>
              <w:rPr>
                <w:b/>
              </w:rPr>
              <w:t>3656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625EBE">
            <w:pPr>
              <w:rPr>
                <w:b/>
              </w:rPr>
            </w:pPr>
            <w:r>
              <w:rPr>
                <w:b/>
              </w:rPr>
              <w:t>Access Point Management Packets</w:t>
            </w:r>
          </w:p>
        </w:tc>
        <w:tc>
          <w:tcPr>
            <w:tcW w:w="4779" w:type="dxa"/>
          </w:tcPr>
          <w:p w:rsidR="00D264F5" w:rsidRDefault="007C73E6" w:rsidP="00882B48">
            <w:pPr>
              <w:rPr>
                <w:b/>
              </w:rPr>
            </w:pPr>
            <w:r>
              <w:rPr>
                <w:b/>
              </w:rPr>
              <w:t>455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Crypt Packets</w:t>
            </w:r>
          </w:p>
        </w:tc>
        <w:tc>
          <w:tcPr>
            <w:tcW w:w="4779" w:type="dxa"/>
          </w:tcPr>
          <w:p w:rsidR="00D264F5" w:rsidRDefault="007C73E6" w:rsidP="00882B48">
            <w:pPr>
              <w:rPr>
                <w:b/>
              </w:rPr>
            </w:pPr>
            <w:r>
              <w:rPr>
                <w:b/>
              </w:rPr>
              <w:t>3656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Fragments</w:t>
            </w:r>
          </w:p>
        </w:tc>
        <w:tc>
          <w:tcPr>
            <w:tcW w:w="4779" w:type="dxa"/>
          </w:tcPr>
          <w:p w:rsidR="00D264F5" w:rsidRDefault="00B24216" w:rsidP="00882B48">
            <w:pPr>
              <w:rPr>
                <w:b/>
              </w:rPr>
            </w:pPr>
            <w:r>
              <w:rPr>
                <w:b/>
              </w:rPr>
              <w:t>0/sec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Retries</w:t>
            </w:r>
          </w:p>
        </w:tc>
        <w:tc>
          <w:tcPr>
            <w:tcW w:w="4779" w:type="dxa"/>
          </w:tcPr>
          <w:p w:rsidR="00D264F5" w:rsidRDefault="00B24216" w:rsidP="00882B48">
            <w:pPr>
              <w:rPr>
                <w:b/>
              </w:rPr>
            </w:pPr>
            <w:r>
              <w:rPr>
                <w:b/>
              </w:rPr>
              <w:t>0/sec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  <w:tr w:rsidR="00D264F5" w:rsidTr="00D264F5">
        <w:trPr>
          <w:jc w:val="center"/>
        </w:trPr>
        <w:tc>
          <w:tcPr>
            <w:tcW w:w="4986" w:type="dxa"/>
          </w:tcPr>
          <w:p w:rsidR="00D264F5" w:rsidRDefault="00D264F5" w:rsidP="00882B48">
            <w:pPr>
              <w:rPr>
                <w:b/>
              </w:rPr>
            </w:pPr>
            <w:r>
              <w:rPr>
                <w:b/>
              </w:rPr>
              <w:t>Access Point Data Size</w:t>
            </w:r>
          </w:p>
        </w:tc>
        <w:tc>
          <w:tcPr>
            <w:tcW w:w="4779" w:type="dxa"/>
          </w:tcPr>
          <w:p w:rsidR="00D264F5" w:rsidRDefault="00B24216" w:rsidP="00882B48">
            <w:pPr>
              <w:rPr>
                <w:b/>
              </w:rPr>
            </w:pPr>
            <w:r>
              <w:rPr>
                <w:b/>
              </w:rPr>
              <w:t>3m</w:t>
            </w:r>
          </w:p>
        </w:tc>
        <w:tc>
          <w:tcPr>
            <w:tcW w:w="1381" w:type="dxa"/>
          </w:tcPr>
          <w:p w:rsidR="00D264F5" w:rsidRDefault="003024E0" w:rsidP="00882B48">
            <w:pPr>
              <w:rPr>
                <w:b/>
              </w:rPr>
            </w:pPr>
            <w:r w:rsidRPr="003024E0">
              <w:rPr>
                <w:b/>
              </w:rPr>
              <w:t>Appendix A</w:t>
            </w:r>
          </w:p>
        </w:tc>
      </w:tr>
    </w:tbl>
    <w:p w:rsidR="00EA0A3A" w:rsidRDefault="00EA0A3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214D33" w:rsidRDefault="00214D33" w:rsidP="00214D33">
      <w:pPr>
        <w:pStyle w:val="Caption"/>
        <w:keepNext/>
        <w:jc w:val="center"/>
      </w:pPr>
      <w:r>
        <w:lastRenderedPageBreak/>
        <w:t xml:space="preserve">Table </w:t>
      </w:r>
      <w:r w:rsidR="00E964BF">
        <w:fldChar w:fldCharType="begin"/>
      </w:r>
      <w:r w:rsidR="00EB5EF2">
        <w:instrText xml:space="preserve"> SEQ Table \* ARABIC </w:instrText>
      </w:r>
      <w:r w:rsidR="00E964BF">
        <w:fldChar w:fldCharType="separate"/>
      </w:r>
      <w:r>
        <w:rPr>
          <w:noProof/>
        </w:rPr>
        <w:t>2</w:t>
      </w:r>
      <w:r w:rsidR="00E964BF">
        <w:rPr>
          <w:noProof/>
        </w:rPr>
        <w:fldChar w:fldCharType="end"/>
      </w:r>
      <w:r>
        <w:t xml:space="preserve">: </w:t>
      </w:r>
      <w:r w:rsidR="008F7540">
        <w:t xml:space="preserve">Active Reconnaissance </w:t>
      </w:r>
    </w:p>
    <w:tbl>
      <w:tblPr>
        <w:tblStyle w:val="TableGrid"/>
        <w:tblW w:w="12343" w:type="dxa"/>
        <w:tblInd w:w="607" w:type="dxa"/>
        <w:tblLook w:val="04A0"/>
      </w:tblPr>
      <w:tblGrid>
        <w:gridCol w:w="3236"/>
        <w:gridCol w:w="3135"/>
        <w:gridCol w:w="1977"/>
        <w:gridCol w:w="1912"/>
        <w:gridCol w:w="2083"/>
      </w:tblGrid>
      <w:tr w:rsidR="00EB08FE" w:rsidTr="00EB08FE">
        <w:tc>
          <w:tcPr>
            <w:tcW w:w="3442" w:type="dxa"/>
          </w:tcPr>
          <w:p w:rsidR="00EB08FE" w:rsidRDefault="00EB08FE" w:rsidP="00F353EF">
            <w:pPr>
              <w:jc w:val="center"/>
              <w:rPr>
                <w:b/>
              </w:rPr>
            </w:pPr>
            <w:r>
              <w:rPr>
                <w:b/>
              </w:rPr>
              <w:t>VULNERABILITY</w:t>
            </w:r>
          </w:p>
        </w:tc>
        <w:tc>
          <w:tcPr>
            <w:tcW w:w="3338" w:type="dxa"/>
          </w:tcPr>
          <w:p w:rsidR="00EB08FE" w:rsidRDefault="00EB08FE" w:rsidP="00F353E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03" w:type="dxa"/>
          </w:tcPr>
          <w:p w:rsidR="00EB08FE" w:rsidRDefault="00EB08FE" w:rsidP="00F353EF">
            <w:pPr>
              <w:jc w:val="center"/>
              <w:rPr>
                <w:b/>
              </w:rPr>
            </w:pPr>
            <w:r>
              <w:rPr>
                <w:b/>
              </w:rPr>
              <w:t>RISK ANALYSIS</w:t>
            </w:r>
          </w:p>
        </w:tc>
        <w:tc>
          <w:tcPr>
            <w:tcW w:w="1912" w:type="dxa"/>
          </w:tcPr>
          <w:p w:rsidR="00EB08FE" w:rsidRDefault="00EB08FE" w:rsidP="00F353EF">
            <w:pPr>
              <w:jc w:val="center"/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1548" w:type="dxa"/>
          </w:tcPr>
          <w:p w:rsidR="00EB08FE" w:rsidRDefault="00EB08FE" w:rsidP="00F353EF">
            <w:pPr>
              <w:jc w:val="center"/>
              <w:rPr>
                <w:b/>
              </w:rPr>
            </w:pPr>
            <w:r>
              <w:rPr>
                <w:b/>
              </w:rPr>
              <w:t>RECOMMENDATION</w:t>
            </w:r>
          </w:p>
        </w:tc>
      </w:tr>
      <w:tr w:rsidR="00EB08FE" w:rsidTr="00EB08FE">
        <w:tc>
          <w:tcPr>
            <w:tcW w:w="3442" w:type="dxa"/>
          </w:tcPr>
          <w:p w:rsidR="00EB08FE" w:rsidRDefault="00EB08FE" w:rsidP="00625EBE">
            <w:pPr>
              <w:rPr>
                <w:b/>
              </w:rPr>
            </w:pPr>
            <w:r>
              <w:rPr>
                <w:b/>
              </w:rPr>
              <w:t>Weak Access Point Encryption*</w:t>
            </w:r>
          </w:p>
        </w:tc>
        <w:tc>
          <w:tcPr>
            <w:tcW w:w="3338" w:type="dxa"/>
          </w:tcPr>
          <w:p w:rsidR="00EB08FE" w:rsidRPr="00FD42B0" w:rsidRDefault="00EB08FE" w:rsidP="00625EBE">
            <w:pPr>
              <w:rPr>
                <w:b/>
              </w:rPr>
            </w:pPr>
            <w:r w:rsidRPr="00FD42B0">
              <w:rPr>
                <w:b/>
              </w:rPr>
              <w:t xml:space="preserve">The communications on this channel </w:t>
            </w:r>
            <w:r w:rsidR="00FD42B0" w:rsidRPr="00FD42B0">
              <w:rPr>
                <w:b/>
              </w:rPr>
              <w:t xml:space="preserve">does not support </w:t>
            </w:r>
            <w:r w:rsidRPr="00FD42B0">
              <w:rPr>
                <w:b/>
              </w:rPr>
              <w:t>weak encryption protocols (e.g. WEP, WPA)</w:t>
            </w:r>
          </w:p>
        </w:tc>
        <w:tc>
          <w:tcPr>
            <w:tcW w:w="2103" w:type="dxa"/>
          </w:tcPr>
          <w:p w:rsidR="00EB08FE" w:rsidRPr="00974E9C" w:rsidRDefault="00EB08FE" w:rsidP="00625EBE">
            <w:pPr>
              <w:tabs>
                <w:tab w:val="center" w:pos="962"/>
              </w:tabs>
              <w:rPr>
                <w:b/>
              </w:rPr>
            </w:pPr>
            <w:r w:rsidRPr="00974E9C">
              <w:rPr>
                <w:b/>
              </w:rPr>
              <w:t>Low</w:t>
            </w:r>
          </w:p>
        </w:tc>
        <w:tc>
          <w:tcPr>
            <w:tcW w:w="1912" w:type="dxa"/>
          </w:tcPr>
          <w:p w:rsidR="00EB08FE" w:rsidRPr="00E53D50" w:rsidRDefault="00AF088C" w:rsidP="00D264F5">
            <w:pPr>
              <w:rPr>
                <w:b/>
                <w:color w:val="FF0000"/>
              </w:rPr>
            </w:pPr>
            <w:r>
              <w:rPr>
                <w:b/>
              </w:rPr>
              <w:t>Appendix B</w:t>
            </w:r>
          </w:p>
        </w:tc>
        <w:tc>
          <w:tcPr>
            <w:tcW w:w="1548" w:type="dxa"/>
          </w:tcPr>
          <w:p w:rsidR="00EB08FE" w:rsidRPr="00960308" w:rsidRDefault="00C977D9" w:rsidP="00D264F5">
            <w:pPr>
              <w:rPr>
                <w:b/>
              </w:rPr>
            </w:pPr>
            <w:r w:rsidRPr="00960308">
              <w:rPr>
                <w:b/>
              </w:rPr>
              <w:t>None at this time</w:t>
            </w:r>
          </w:p>
        </w:tc>
      </w:tr>
      <w:tr w:rsidR="00EB08FE" w:rsidTr="00EB08FE">
        <w:tc>
          <w:tcPr>
            <w:tcW w:w="3442" w:type="dxa"/>
          </w:tcPr>
          <w:p w:rsidR="00EB08FE" w:rsidRDefault="00EB08FE" w:rsidP="00625EBE">
            <w:pPr>
              <w:rPr>
                <w:b/>
              </w:rPr>
            </w:pPr>
            <w:r>
              <w:rPr>
                <w:b/>
              </w:rPr>
              <w:t>Low Signal-to-Noise Ratio*</w:t>
            </w:r>
          </w:p>
        </w:tc>
        <w:tc>
          <w:tcPr>
            <w:tcW w:w="3338" w:type="dxa"/>
          </w:tcPr>
          <w:p w:rsidR="00EB08FE" w:rsidRPr="00572B92" w:rsidRDefault="00572B92" w:rsidP="00625EBE">
            <w:pPr>
              <w:rPr>
                <w:b/>
              </w:rPr>
            </w:pPr>
            <w:r w:rsidRPr="00572B92">
              <w:rPr>
                <w:b/>
              </w:rPr>
              <w:t>No</w:t>
            </w:r>
          </w:p>
        </w:tc>
        <w:tc>
          <w:tcPr>
            <w:tcW w:w="2103" w:type="dxa"/>
          </w:tcPr>
          <w:p w:rsidR="00EB08FE" w:rsidRDefault="004A7A5F" w:rsidP="00625EBE">
            <w:pPr>
              <w:rPr>
                <w:b/>
                <w:color w:val="FF0000"/>
              </w:rPr>
            </w:pPr>
            <w:r w:rsidRPr="00974E9C">
              <w:rPr>
                <w:b/>
              </w:rPr>
              <w:t>Low</w:t>
            </w:r>
          </w:p>
        </w:tc>
        <w:tc>
          <w:tcPr>
            <w:tcW w:w="1912" w:type="dxa"/>
          </w:tcPr>
          <w:p w:rsidR="00EB08FE" w:rsidRDefault="004F48DF" w:rsidP="00625EBE">
            <w:pPr>
              <w:rPr>
                <w:b/>
                <w:color w:val="FF0000"/>
              </w:rPr>
            </w:pPr>
            <w:r>
              <w:rPr>
                <w:b/>
              </w:rPr>
              <w:t>Appendix B</w:t>
            </w:r>
          </w:p>
        </w:tc>
        <w:tc>
          <w:tcPr>
            <w:tcW w:w="1548" w:type="dxa"/>
          </w:tcPr>
          <w:p w:rsidR="00EB08FE" w:rsidRPr="00434459" w:rsidRDefault="004A7A5F" w:rsidP="00625EBE">
            <w:pPr>
              <w:rPr>
                <w:b/>
              </w:rPr>
            </w:pPr>
            <w:r w:rsidRPr="00434459">
              <w:rPr>
                <w:b/>
              </w:rPr>
              <w:t>Very low network noise</w:t>
            </w:r>
          </w:p>
        </w:tc>
      </w:tr>
      <w:tr w:rsidR="00EB08FE" w:rsidTr="00EB08FE">
        <w:trPr>
          <w:trHeight w:val="350"/>
        </w:trPr>
        <w:tc>
          <w:tcPr>
            <w:tcW w:w="3442" w:type="dxa"/>
          </w:tcPr>
          <w:p w:rsidR="00EB08FE" w:rsidRDefault="00EB08FE" w:rsidP="00625EBE">
            <w:pPr>
              <w:rPr>
                <w:b/>
              </w:rPr>
            </w:pPr>
            <w:r>
              <w:rPr>
                <w:b/>
              </w:rPr>
              <w:t>Communications Interference**</w:t>
            </w:r>
          </w:p>
        </w:tc>
        <w:tc>
          <w:tcPr>
            <w:tcW w:w="3338" w:type="dxa"/>
          </w:tcPr>
          <w:p w:rsidR="00EB08FE" w:rsidRPr="00264852" w:rsidRDefault="00264852" w:rsidP="00625EBE">
            <w:pPr>
              <w:rPr>
                <w:b/>
              </w:rPr>
            </w:pPr>
            <w:r w:rsidRPr="00264852">
              <w:rPr>
                <w:b/>
              </w:rPr>
              <w:t>Yes</w:t>
            </w:r>
          </w:p>
        </w:tc>
        <w:tc>
          <w:tcPr>
            <w:tcW w:w="2103" w:type="dxa"/>
          </w:tcPr>
          <w:p w:rsidR="00EB08FE" w:rsidRPr="00FA3FAF" w:rsidRDefault="00754EF4" w:rsidP="00625EBE">
            <w:pPr>
              <w:rPr>
                <w:b/>
              </w:rPr>
            </w:pPr>
            <w:r w:rsidRPr="00FA3FAF">
              <w:rPr>
                <w:b/>
              </w:rPr>
              <w:t>Medium</w:t>
            </w:r>
          </w:p>
        </w:tc>
        <w:tc>
          <w:tcPr>
            <w:tcW w:w="1912" w:type="dxa"/>
          </w:tcPr>
          <w:p w:rsidR="00EB08FE" w:rsidRDefault="004F48DF" w:rsidP="00625EBE">
            <w:pPr>
              <w:rPr>
                <w:b/>
                <w:color w:val="FF0000"/>
              </w:rPr>
            </w:pPr>
            <w:r>
              <w:rPr>
                <w:b/>
              </w:rPr>
              <w:t>Appendix B</w:t>
            </w:r>
          </w:p>
        </w:tc>
        <w:tc>
          <w:tcPr>
            <w:tcW w:w="1548" w:type="dxa"/>
          </w:tcPr>
          <w:p w:rsidR="00EB08FE" w:rsidRPr="00932D7A" w:rsidRDefault="00B24B12" w:rsidP="00625EBE">
            <w:pPr>
              <w:rPr>
                <w:b/>
              </w:rPr>
            </w:pPr>
            <w:r w:rsidRPr="00932D7A">
              <w:rPr>
                <w:b/>
              </w:rPr>
              <w:t xml:space="preserve">Kill these processes to reduce </w:t>
            </w:r>
            <w:r w:rsidR="00671733" w:rsidRPr="00932D7A">
              <w:rPr>
                <w:b/>
              </w:rPr>
              <w:t>interference</w:t>
            </w:r>
          </w:p>
        </w:tc>
      </w:tr>
      <w:tr w:rsidR="00EB08FE" w:rsidTr="00EB08FE">
        <w:tc>
          <w:tcPr>
            <w:tcW w:w="3442" w:type="dxa"/>
          </w:tcPr>
          <w:p w:rsidR="00EB08FE" w:rsidRDefault="00EB08FE" w:rsidP="00625EBE">
            <w:pPr>
              <w:rPr>
                <w:b/>
              </w:rPr>
            </w:pPr>
            <w:r>
              <w:rPr>
                <w:b/>
              </w:rPr>
              <w:t>Weak WPA2 Authentication**</w:t>
            </w:r>
          </w:p>
        </w:tc>
        <w:tc>
          <w:tcPr>
            <w:tcW w:w="3338" w:type="dxa"/>
          </w:tcPr>
          <w:p w:rsidR="00EB08FE" w:rsidRPr="00671733" w:rsidRDefault="00EB08FE" w:rsidP="00671733">
            <w:pPr>
              <w:rPr>
                <w:b/>
              </w:rPr>
            </w:pPr>
            <w:r w:rsidRPr="00671733">
              <w:rPr>
                <w:b/>
              </w:rPr>
              <w:t xml:space="preserve">The WLAN implements a weak shared </w:t>
            </w:r>
            <w:r w:rsidR="00671733">
              <w:rPr>
                <w:b/>
              </w:rPr>
              <w:t>passcode</w:t>
            </w:r>
            <w:r w:rsidRPr="00671733">
              <w:rPr>
                <w:b/>
              </w:rPr>
              <w:t>.  The communications on this network is subject to a brute force dictionary attack.</w:t>
            </w:r>
          </w:p>
        </w:tc>
        <w:tc>
          <w:tcPr>
            <w:tcW w:w="2103" w:type="dxa"/>
          </w:tcPr>
          <w:p w:rsidR="00EB08FE" w:rsidRDefault="00B10CFE" w:rsidP="00625EBE">
            <w:pPr>
              <w:rPr>
                <w:b/>
                <w:color w:val="FF0000"/>
              </w:rPr>
            </w:pPr>
            <w:r>
              <w:rPr>
                <w:b/>
              </w:rPr>
              <w:t>Medium</w:t>
            </w:r>
          </w:p>
        </w:tc>
        <w:tc>
          <w:tcPr>
            <w:tcW w:w="1912" w:type="dxa"/>
          </w:tcPr>
          <w:p w:rsidR="00EB08FE" w:rsidRDefault="004F48DF" w:rsidP="00625EBE">
            <w:pPr>
              <w:rPr>
                <w:b/>
                <w:color w:val="FF0000"/>
              </w:rPr>
            </w:pPr>
            <w:r>
              <w:rPr>
                <w:b/>
              </w:rPr>
              <w:t>Appendix B</w:t>
            </w:r>
          </w:p>
        </w:tc>
        <w:tc>
          <w:tcPr>
            <w:tcW w:w="1548" w:type="dxa"/>
          </w:tcPr>
          <w:p w:rsidR="00EB08FE" w:rsidRPr="00C119AE" w:rsidRDefault="00B10CFE" w:rsidP="00625EBE">
            <w:pPr>
              <w:rPr>
                <w:b/>
              </w:rPr>
            </w:pPr>
            <w:r w:rsidRPr="00C119AE">
              <w:rPr>
                <w:b/>
              </w:rPr>
              <w:t>Passcode</w:t>
            </w:r>
            <w:r w:rsidR="00C119AE">
              <w:rPr>
                <w:b/>
              </w:rPr>
              <w:t xml:space="preserve"> should be strengthened to avoid a brute force attack</w:t>
            </w:r>
          </w:p>
        </w:tc>
      </w:tr>
      <w:tr w:rsidR="00EB08FE" w:rsidTr="00EB08FE">
        <w:tc>
          <w:tcPr>
            <w:tcW w:w="3442" w:type="dxa"/>
          </w:tcPr>
          <w:p w:rsidR="00EB08FE" w:rsidRDefault="00EB08FE" w:rsidP="00625EBE">
            <w:pPr>
              <w:rPr>
                <w:b/>
              </w:rPr>
            </w:pPr>
            <w:r>
              <w:rPr>
                <w:b/>
              </w:rPr>
              <w:t>Network Allows for MiTM***</w:t>
            </w:r>
          </w:p>
        </w:tc>
        <w:tc>
          <w:tcPr>
            <w:tcW w:w="3338" w:type="dxa"/>
          </w:tcPr>
          <w:p w:rsidR="00EB08FE" w:rsidRDefault="0097267C" w:rsidP="00625EBE">
            <w:pPr>
              <w:rPr>
                <w:b/>
                <w:color w:val="FF0000"/>
              </w:rPr>
            </w:pPr>
            <w:r w:rsidRPr="00264852">
              <w:rPr>
                <w:b/>
              </w:rPr>
              <w:t>Yes</w:t>
            </w:r>
          </w:p>
        </w:tc>
        <w:tc>
          <w:tcPr>
            <w:tcW w:w="2103" w:type="dxa"/>
          </w:tcPr>
          <w:p w:rsidR="00EB08FE" w:rsidRPr="00C119AE" w:rsidRDefault="00C119AE" w:rsidP="00625EBE">
            <w:pPr>
              <w:rPr>
                <w:b/>
              </w:rPr>
            </w:pPr>
            <w:r w:rsidRPr="00C119AE">
              <w:rPr>
                <w:b/>
              </w:rPr>
              <w:t>High</w:t>
            </w:r>
          </w:p>
        </w:tc>
        <w:tc>
          <w:tcPr>
            <w:tcW w:w="1912" w:type="dxa"/>
          </w:tcPr>
          <w:p w:rsidR="00EB08FE" w:rsidRDefault="004F48DF" w:rsidP="00625EBE">
            <w:pPr>
              <w:rPr>
                <w:b/>
                <w:color w:val="FF0000"/>
              </w:rPr>
            </w:pPr>
            <w:r>
              <w:rPr>
                <w:b/>
              </w:rPr>
              <w:t>Appendix B</w:t>
            </w:r>
          </w:p>
        </w:tc>
        <w:tc>
          <w:tcPr>
            <w:tcW w:w="1548" w:type="dxa"/>
          </w:tcPr>
          <w:p w:rsidR="00EB08FE" w:rsidRPr="0097267C" w:rsidRDefault="0097267C" w:rsidP="00625EBE">
            <w:pPr>
              <w:rPr>
                <w:b/>
              </w:rPr>
            </w:pPr>
            <w:r w:rsidRPr="0097267C">
              <w:rPr>
                <w:b/>
              </w:rPr>
              <w:t xml:space="preserve">Network security should be improved to reduce the </w:t>
            </w:r>
            <w:r w:rsidR="000C6EBC" w:rsidRPr="0097267C">
              <w:rPr>
                <w:b/>
              </w:rPr>
              <w:t>opportunity</w:t>
            </w:r>
            <w:r w:rsidRPr="0097267C">
              <w:rPr>
                <w:b/>
              </w:rPr>
              <w:t xml:space="preserve"> of MiTM attacks</w:t>
            </w:r>
          </w:p>
        </w:tc>
      </w:tr>
    </w:tbl>
    <w:p w:rsidR="00D264F5" w:rsidRDefault="00625EBE" w:rsidP="00EA0A3A">
      <w:pPr>
        <w:ind w:left="720"/>
        <w:rPr>
          <w:b/>
        </w:rPr>
      </w:pPr>
      <w:r>
        <w:rPr>
          <w:b/>
        </w:rPr>
        <w:t>*</w:t>
      </w:r>
      <w:r w:rsidR="00EA0A3A">
        <w:rPr>
          <w:b/>
        </w:rPr>
        <w:t xml:space="preserve">Detected via </w:t>
      </w:r>
      <w:r>
        <w:rPr>
          <w:b/>
        </w:rPr>
        <w:t>Kismet</w:t>
      </w:r>
      <w:r w:rsidR="00EA0A3A">
        <w:rPr>
          <w:b/>
        </w:rPr>
        <w:br/>
      </w:r>
      <w:r>
        <w:rPr>
          <w:b/>
        </w:rPr>
        <w:t>**</w:t>
      </w:r>
      <w:r w:rsidR="00EA0A3A">
        <w:rPr>
          <w:b/>
        </w:rPr>
        <w:t xml:space="preserve">Detected via </w:t>
      </w:r>
      <w:r>
        <w:rPr>
          <w:b/>
        </w:rPr>
        <w:t>Aircrack</w:t>
      </w:r>
      <w:r w:rsidR="00D264F5">
        <w:rPr>
          <w:b/>
        </w:rPr>
        <w:br/>
        <w:t>**</w:t>
      </w:r>
      <w:r w:rsidR="007222EE">
        <w:rPr>
          <w:b/>
        </w:rPr>
        <w:t>*</w:t>
      </w:r>
      <w:r w:rsidR="00D264F5">
        <w:rPr>
          <w:b/>
        </w:rPr>
        <w:t>Confirmed via WireShark</w:t>
      </w:r>
    </w:p>
    <w:p w:rsidR="00DB2E5B" w:rsidRDefault="00DB2E5B" w:rsidP="00DB2E5B">
      <w:pPr>
        <w:rPr>
          <w:b/>
        </w:rPr>
      </w:pPr>
    </w:p>
    <w:p w:rsidR="00DB2E5B" w:rsidRPr="00DB2E5B" w:rsidRDefault="00DB2E5B" w:rsidP="00DB2E5B">
      <w:pPr>
        <w:rPr>
          <w:b/>
        </w:rPr>
      </w:pPr>
    </w:p>
    <w:p w:rsidR="00EA0A3A" w:rsidRDefault="00EA0A3A">
      <w:pPr>
        <w:rPr>
          <w:b/>
        </w:rPr>
      </w:pPr>
      <w:r>
        <w:rPr>
          <w:b/>
        </w:rPr>
        <w:br w:type="page"/>
      </w:r>
    </w:p>
    <w:p w:rsidR="0036782A" w:rsidRDefault="00DB2E5B" w:rsidP="00D21C33">
      <w:pPr>
        <w:pStyle w:val="Heading1"/>
        <w:numPr>
          <w:ilvl w:val="0"/>
          <w:numId w:val="7"/>
        </w:numPr>
      </w:pPr>
      <w:bookmarkStart w:id="5" w:name="_Toc460775250"/>
      <w:r w:rsidRPr="00DB2E5B">
        <w:lastRenderedPageBreak/>
        <w:t>Appendix</w:t>
      </w:r>
      <w:r w:rsidR="00897582">
        <w:t xml:space="preserve"> – </w:t>
      </w:r>
      <w:r w:rsidR="00DF5B7D">
        <w:t>Documentation</w:t>
      </w:r>
      <w:bookmarkEnd w:id="5"/>
    </w:p>
    <w:p w:rsidR="00481ECA" w:rsidRDefault="00F95CEA" w:rsidP="0036782A">
      <w:pPr>
        <w:pStyle w:val="ListParagraph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3113067" cy="2346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8000" b="40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067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318B">
        <w:rPr>
          <w:b/>
        </w:rPr>
        <w:t xml:space="preserve"> </w:t>
      </w:r>
      <w:r w:rsidR="00A7318B">
        <w:rPr>
          <w:b/>
          <w:noProof/>
        </w:rPr>
        <w:drawing>
          <wp:inline distT="0" distB="0" distL="0" distR="0">
            <wp:extent cx="3569970" cy="30599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05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318B">
        <w:rPr>
          <w:b/>
          <w:noProof/>
        </w:rPr>
        <w:t xml:space="preserve"> </w:t>
      </w:r>
    </w:p>
    <w:p w:rsidR="00481ECA" w:rsidRDefault="00481ECA" w:rsidP="0036782A">
      <w:pPr>
        <w:pStyle w:val="ListParagraph"/>
        <w:rPr>
          <w:b/>
          <w:noProof/>
        </w:rPr>
      </w:pPr>
      <w:r w:rsidRPr="003024E0">
        <w:rPr>
          <w:b/>
        </w:rPr>
        <w:t>Appendix A</w:t>
      </w:r>
      <w:r w:rsidR="005432C2">
        <w:rPr>
          <w:b/>
        </w:rPr>
        <w:t xml:space="preserve">: </w:t>
      </w:r>
      <w:r w:rsidR="00232140">
        <w:rPr>
          <w:b/>
        </w:rPr>
        <w:t>Wifi network</w:t>
      </w:r>
      <w:r w:rsidR="00CA6CBE">
        <w:rPr>
          <w:b/>
        </w:rPr>
        <w:t xml:space="preserve"> 'GiantHavok'</w:t>
      </w:r>
      <w:r w:rsidR="00232140">
        <w:rPr>
          <w:b/>
        </w:rPr>
        <w:t xml:space="preserve"> details</w:t>
      </w:r>
    </w:p>
    <w:p w:rsidR="00D264F5" w:rsidRDefault="00225BA2" w:rsidP="0036782A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637020" cy="3581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C3" w:rsidRDefault="007937C3" w:rsidP="007937C3">
      <w:pPr>
        <w:pStyle w:val="ListParagraph"/>
        <w:rPr>
          <w:b/>
          <w:noProof/>
        </w:rPr>
      </w:pPr>
      <w:r w:rsidRPr="003024E0">
        <w:rPr>
          <w:b/>
        </w:rPr>
        <w:t>Appendix A</w:t>
      </w:r>
      <w:r>
        <w:rPr>
          <w:b/>
        </w:rPr>
        <w:t>: Wifi network 'GiantHavok' details</w:t>
      </w:r>
    </w:p>
    <w:p w:rsidR="007937C3" w:rsidRDefault="007937C3" w:rsidP="0036782A">
      <w:pPr>
        <w:pStyle w:val="ListParagraph"/>
        <w:rPr>
          <w:b/>
        </w:rPr>
      </w:pPr>
    </w:p>
    <w:p w:rsidR="00622EE5" w:rsidRDefault="00CF16C9" w:rsidP="00622EE5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36139" cy="4099560"/>
            <wp:effectExtent l="19050" t="0" r="716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39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1C33">
        <w:rPr>
          <w:b/>
        </w:rPr>
        <w:t xml:space="preserve"> </w:t>
      </w:r>
    </w:p>
    <w:p w:rsidR="00622EE5" w:rsidRDefault="00622EE5" w:rsidP="00622EE5">
      <w:pPr>
        <w:pStyle w:val="ListParagraph"/>
        <w:rPr>
          <w:b/>
          <w:noProof/>
        </w:rPr>
      </w:pPr>
      <w:r w:rsidRPr="003024E0">
        <w:rPr>
          <w:b/>
        </w:rPr>
        <w:t>Appendix A</w:t>
      </w:r>
      <w:r>
        <w:rPr>
          <w:b/>
        </w:rPr>
        <w:t>: Wifi network 'GiantHavok' details</w:t>
      </w:r>
    </w:p>
    <w:p w:rsidR="00D264F5" w:rsidRDefault="00D21C33" w:rsidP="0036782A">
      <w:pPr>
        <w:pStyle w:val="ListParagraph"/>
        <w:rPr>
          <w:b/>
        </w:rPr>
      </w:pPr>
      <w:r w:rsidRPr="00D21C33">
        <w:rPr>
          <w:b/>
        </w:rPr>
        <w:lastRenderedPageBreak/>
        <w:drawing>
          <wp:inline distT="0" distB="0" distL="0" distR="0">
            <wp:extent cx="6271260" cy="2933700"/>
            <wp:effectExtent l="19050" t="0" r="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BF" w:rsidRDefault="00742FBF" w:rsidP="0036782A">
      <w:pPr>
        <w:pStyle w:val="ListParagraph"/>
        <w:rPr>
          <w:b/>
        </w:rPr>
      </w:pPr>
    </w:p>
    <w:p w:rsidR="00742FBF" w:rsidRDefault="00742FBF" w:rsidP="0036782A">
      <w:pPr>
        <w:pStyle w:val="ListParagraph"/>
        <w:rPr>
          <w:b/>
        </w:rPr>
      </w:pPr>
    </w:p>
    <w:p w:rsidR="008920BD" w:rsidRDefault="008920BD" w:rsidP="008920BD">
      <w:pPr>
        <w:pStyle w:val="ListParagraph"/>
        <w:rPr>
          <w:b/>
          <w:noProof/>
        </w:rPr>
      </w:pPr>
      <w:r>
        <w:rPr>
          <w:b/>
        </w:rPr>
        <w:t>Appendix B: Communications interference</w:t>
      </w:r>
    </w:p>
    <w:p w:rsidR="00742FBF" w:rsidRDefault="00742FBF" w:rsidP="0036782A">
      <w:pPr>
        <w:pStyle w:val="ListParagraph"/>
        <w:rPr>
          <w:b/>
        </w:rPr>
      </w:pPr>
    </w:p>
    <w:p w:rsidR="000D63D9" w:rsidRDefault="000D63D9" w:rsidP="0036782A">
      <w:pPr>
        <w:pStyle w:val="ListParagraph"/>
        <w:rPr>
          <w:b/>
          <w:noProof/>
        </w:rPr>
      </w:pPr>
    </w:p>
    <w:p w:rsidR="000D63D9" w:rsidRDefault="000D63D9" w:rsidP="0036782A">
      <w:pPr>
        <w:pStyle w:val="ListParagraph"/>
        <w:rPr>
          <w:b/>
          <w:noProof/>
        </w:rPr>
      </w:pPr>
    </w:p>
    <w:p w:rsidR="004760EE" w:rsidRDefault="004760EE" w:rsidP="0036782A">
      <w:pPr>
        <w:pStyle w:val="ListParagraph"/>
        <w:rPr>
          <w:b/>
          <w:noProof/>
        </w:rPr>
      </w:pPr>
    </w:p>
    <w:p w:rsidR="00742FBF" w:rsidRDefault="00742FBF" w:rsidP="0036782A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229600" cy="49546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5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D9" w:rsidRDefault="000D63D9" w:rsidP="0036782A">
      <w:pPr>
        <w:pStyle w:val="ListParagraph"/>
        <w:rPr>
          <w:b/>
        </w:rPr>
      </w:pPr>
    </w:p>
    <w:p w:rsidR="000D63D9" w:rsidRDefault="000D63D9" w:rsidP="0036782A">
      <w:pPr>
        <w:pStyle w:val="ListParagraph"/>
        <w:rPr>
          <w:b/>
        </w:rPr>
      </w:pPr>
    </w:p>
    <w:p w:rsidR="004760EE" w:rsidRDefault="004760EE" w:rsidP="004760EE">
      <w:pPr>
        <w:pStyle w:val="ListParagraph"/>
        <w:rPr>
          <w:b/>
          <w:noProof/>
        </w:rPr>
      </w:pPr>
      <w:r w:rsidRPr="003024E0">
        <w:rPr>
          <w:b/>
        </w:rPr>
        <w:t xml:space="preserve">Appendix </w:t>
      </w:r>
      <w:r>
        <w:rPr>
          <w:b/>
        </w:rPr>
        <w:t xml:space="preserve">B: </w:t>
      </w:r>
      <w:r w:rsidR="00CB25DF">
        <w:rPr>
          <w:b/>
        </w:rPr>
        <w:t>Man in the Middle network traffi</w:t>
      </w:r>
      <w:r w:rsidR="003A0DC1">
        <w:rPr>
          <w:b/>
        </w:rPr>
        <w:t>c</w:t>
      </w:r>
    </w:p>
    <w:p w:rsidR="000D63D9" w:rsidRDefault="000D63D9" w:rsidP="0036782A">
      <w:pPr>
        <w:pStyle w:val="ListParagraph"/>
        <w:rPr>
          <w:b/>
        </w:rPr>
      </w:pPr>
    </w:p>
    <w:p w:rsidR="003A0DC1" w:rsidRDefault="003A0DC1" w:rsidP="0036782A">
      <w:pPr>
        <w:pStyle w:val="ListParagraph"/>
        <w:rPr>
          <w:b/>
        </w:rPr>
      </w:pPr>
    </w:p>
    <w:p w:rsidR="000D63D9" w:rsidRDefault="000D63D9" w:rsidP="0036782A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229600" cy="45789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7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F96" w:rsidRDefault="008D5F96" w:rsidP="008D5F96">
      <w:pPr>
        <w:pStyle w:val="ListParagraph"/>
        <w:rPr>
          <w:b/>
          <w:noProof/>
        </w:rPr>
      </w:pPr>
      <w:r w:rsidRPr="003024E0">
        <w:rPr>
          <w:b/>
        </w:rPr>
        <w:t xml:space="preserve">Appendix </w:t>
      </w:r>
      <w:r>
        <w:rPr>
          <w:b/>
        </w:rPr>
        <w:t>B: Man in the Middle network traffic</w:t>
      </w:r>
    </w:p>
    <w:p w:rsidR="008D5F96" w:rsidRPr="00DB2E5B" w:rsidRDefault="008D5F96" w:rsidP="0036782A">
      <w:pPr>
        <w:pStyle w:val="ListParagraph"/>
        <w:rPr>
          <w:b/>
        </w:rPr>
      </w:pPr>
    </w:p>
    <w:sectPr w:rsidR="008D5F96" w:rsidRPr="00DB2E5B" w:rsidSect="00625E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7CA" w:rsidRDefault="002867CA" w:rsidP="00897582">
      <w:pPr>
        <w:spacing w:after="0" w:line="240" w:lineRule="auto"/>
      </w:pPr>
      <w:r>
        <w:separator/>
      </w:r>
    </w:p>
  </w:endnote>
  <w:endnote w:type="continuationSeparator" w:id="0">
    <w:p w:rsidR="002867CA" w:rsidRDefault="002867CA" w:rsidP="0089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9714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582" w:rsidRDefault="00E964BF">
        <w:pPr>
          <w:pStyle w:val="Footer"/>
          <w:jc w:val="center"/>
        </w:pPr>
        <w:r>
          <w:fldChar w:fldCharType="begin"/>
        </w:r>
        <w:r w:rsidR="00897582">
          <w:instrText xml:space="preserve"> PAGE   \* MERGEFORMAT </w:instrText>
        </w:r>
        <w:r>
          <w:fldChar w:fldCharType="separate"/>
        </w:r>
        <w:r w:rsidR="008D5F9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97582" w:rsidRDefault="008975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7CA" w:rsidRDefault="002867CA" w:rsidP="00897582">
      <w:pPr>
        <w:spacing w:after="0" w:line="240" w:lineRule="auto"/>
      </w:pPr>
      <w:r>
        <w:separator/>
      </w:r>
    </w:p>
  </w:footnote>
  <w:footnote w:type="continuationSeparator" w:id="0">
    <w:p w:rsidR="002867CA" w:rsidRDefault="002867CA" w:rsidP="00897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43467"/>
    <w:multiLevelType w:val="hybridMultilevel"/>
    <w:tmpl w:val="BEB6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B2233"/>
    <w:multiLevelType w:val="hybridMultilevel"/>
    <w:tmpl w:val="51E091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311BF2"/>
    <w:multiLevelType w:val="hybridMultilevel"/>
    <w:tmpl w:val="A6767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C92694"/>
    <w:multiLevelType w:val="hybridMultilevel"/>
    <w:tmpl w:val="4F3883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B0862"/>
    <w:multiLevelType w:val="multilevel"/>
    <w:tmpl w:val="B65455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6F717F6A"/>
    <w:multiLevelType w:val="hybridMultilevel"/>
    <w:tmpl w:val="3AA4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C3334"/>
    <w:multiLevelType w:val="hybridMultilevel"/>
    <w:tmpl w:val="DC705394"/>
    <w:lvl w:ilvl="0" w:tplc="FF7249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E5B"/>
    <w:rsid w:val="00026D0E"/>
    <w:rsid w:val="000C6908"/>
    <w:rsid w:val="000C6EBC"/>
    <w:rsid w:val="000D63D9"/>
    <w:rsid w:val="000E170D"/>
    <w:rsid w:val="00161ABD"/>
    <w:rsid w:val="00167F16"/>
    <w:rsid w:val="001832BF"/>
    <w:rsid w:val="001A503C"/>
    <w:rsid w:val="001B21A8"/>
    <w:rsid w:val="001F2A04"/>
    <w:rsid w:val="001F37F7"/>
    <w:rsid w:val="00203315"/>
    <w:rsid w:val="00212C50"/>
    <w:rsid w:val="00214D33"/>
    <w:rsid w:val="00225BA2"/>
    <w:rsid w:val="00232140"/>
    <w:rsid w:val="00264852"/>
    <w:rsid w:val="002867CA"/>
    <w:rsid w:val="002C583E"/>
    <w:rsid w:val="003024E0"/>
    <w:rsid w:val="00314AB2"/>
    <w:rsid w:val="00344CE8"/>
    <w:rsid w:val="00365563"/>
    <w:rsid w:val="0036782A"/>
    <w:rsid w:val="003A0DC1"/>
    <w:rsid w:val="003E4A51"/>
    <w:rsid w:val="00415A42"/>
    <w:rsid w:val="00434459"/>
    <w:rsid w:val="004751D5"/>
    <w:rsid w:val="004760EE"/>
    <w:rsid w:val="00481ECA"/>
    <w:rsid w:val="004A7A5F"/>
    <w:rsid w:val="004D1217"/>
    <w:rsid w:val="004F48DF"/>
    <w:rsid w:val="004F622F"/>
    <w:rsid w:val="005432C2"/>
    <w:rsid w:val="00544E33"/>
    <w:rsid w:val="00572B92"/>
    <w:rsid w:val="00573D7B"/>
    <w:rsid w:val="005933A3"/>
    <w:rsid w:val="005A55CB"/>
    <w:rsid w:val="005A7B17"/>
    <w:rsid w:val="005C3C6A"/>
    <w:rsid w:val="00622EE5"/>
    <w:rsid w:val="00625EBE"/>
    <w:rsid w:val="00631E2F"/>
    <w:rsid w:val="00651A88"/>
    <w:rsid w:val="00671733"/>
    <w:rsid w:val="006E6EAA"/>
    <w:rsid w:val="0071401E"/>
    <w:rsid w:val="007222EE"/>
    <w:rsid w:val="00742FBF"/>
    <w:rsid w:val="00754EF4"/>
    <w:rsid w:val="007710BD"/>
    <w:rsid w:val="007937C3"/>
    <w:rsid w:val="007C1C09"/>
    <w:rsid w:val="007C73E6"/>
    <w:rsid w:val="007C7EE9"/>
    <w:rsid w:val="007E624E"/>
    <w:rsid w:val="008611A3"/>
    <w:rsid w:val="00870705"/>
    <w:rsid w:val="00882B48"/>
    <w:rsid w:val="008920BD"/>
    <w:rsid w:val="00897582"/>
    <w:rsid w:val="008B429F"/>
    <w:rsid w:val="008D5F96"/>
    <w:rsid w:val="008F7540"/>
    <w:rsid w:val="00922662"/>
    <w:rsid w:val="00932D7A"/>
    <w:rsid w:val="00960308"/>
    <w:rsid w:val="0097267C"/>
    <w:rsid w:val="00974E9C"/>
    <w:rsid w:val="009C65FA"/>
    <w:rsid w:val="00A7318B"/>
    <w:rsid w:val="00AA161D"/>
    <w:rsid w:val="00AD4618"/>
    <w:rsid w:val="00AE7E71"/>
    <w:rsid w:val="00AF088C"/>
    <w:rsid w:val="00B10CFE"/>
    <w:rsid w:val="00B24216"/>
    <w:rsid w:val="00B24B12"/>
    <w:rsid w:val="00B62949"/>
    <w:rsid w:val="00B6379B"/>
    <w:rsid w:val="00B648B9"/>
    <w:rsid w:val="00B70CC2"/>
    <w:rsid w:val="00B72705"/>
    <w:rsid w:val="00B739A1"/>
    <w:rsid w:val="00BA2E7B"/>
    <w:rsid w:val="00BB6060"/>
    <w:rsid w:val="00BE4120"/>
    <w:rsid w:val="00C050E9"/>
    <w:rsid w:val="00C119AE"/>
    <w:rsid w:val="00C65452"/>
    <w:rsid w:val="00C977D9"/>
    <w:rsid w:val="00CA6CBE"/>
    <w:rsid w:val="00CA7DC9"/>
    <w:rsid w:val="00CB25DF"/>
    <w:rsid w:val="00CB3AC7"/>
    <w:rsid w:val="00CC297E"/>
    <w:rsid w:val="00CD0497"/>
    <w:rsid w:val="00CF16C9"/>
    <w:rsid w:val="00CF3AFD"/>
    <w:rsid w:val="00D1023D"/>
    <w:rsid w:val="00D21C33"/>
    <w:rsid w:val="00D264F5"/>
    <w:rsid w:val="00D34D22"/>
    <w:rsid w:val="00D64368"/>
    <w:rsid w:val="00DA10BA"/>
    <w:rsid w:val="00DA2457"/>
    <w:rsid w:val="00DA650D"/>
    <w:rsid w:val="00DB1342"/>
    <w:rsid w:val="00DB2E5B"/>
    <w:rsid w:val="00DF5B7D"/>
    <w:rsid w:val="00E11A1A"/>
    <w:rsid w:val="00E53D50"/>
    <w:rsid w:val="00E964BF"/>
    <w:rsid w:val="00EA0A3A"/>
    <w:rsid w:val="00EA2C48"/>
    <w:rsid w:val="00EB08FE"/>
    <w:rsid w:val="00EB0C6C"/>
    <w:rsid w:val="00EB5EF2"/>
    <w:rsid w:val="00EF5394"/>
    <w:rsid w:val="00F26FCF"/>
    <w:rsid w:val="00F31FBF"/>
    <w:rsid w:val="00F403EA"/>
    <w:rsid w:val="00F472BD"/>
    <w:rsid w:val="00F47922"/>
    <w:rsid w:val="00F95CEA"/>
    <w:rsid w:val="00FA3FAF"/>
    <w:rsid w:val="00FD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AFD"/>
  </w:style>
  <w:style w:type="paragraph" w:styleId="Heading1">
    <w:name w:val="heading 1"/>
    <w:basedOn w:val="Normal"/>
    <w:next w:val="Normal"/>
    <w:link w:val="Heading1Char"/>
    <w:uiPriority w:val="9"/>
    <w:qFormat/>
    <w:rsid w:val="00897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E5B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DB2E5B"/>
  </w:style>
  <w:style w:type="character" w:customStyle="1" w:styleId="apple-converted-space">
    <w:name w:val="apple-converted-space"/>
    <w:basedOn w:val="DefaultParagraphFont"/>
    <w:rsid w:val="00DB2E5B"/>
  </w:style>
  <w:style w:type="paragraph" w:styleId="Header">
    <w:name w:val="header"/>
    <w:basedOn w:val="Normal"/>
    <w:link w:val="HeaderChar"/>
    <w:uiPriority w:val="99"/>
    <w:unhideWhenUsed/>
    <w:rsid w:val="008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582"/>
  </w:style>
  <w:style w:type="paragraph" w:styleId="Footer">
    <w:name w:val="footer"/>
    <w:basedOn w:val="Normal"/>
    <w:link w:val="FooterChar"/>
    <w:uiPriority w:val="99"/>
    <w:unhideWhenUsed/>
    <w:rsid w:val="008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582"/>
  </w:style>
  <w:style w:type="character" w:customStyle="1" w:styleId="Heading1Char">
    <w:name w:val="Heading 1 Char"/>
    <w:basedOn w:val="DefaultParagraphFont"/>
    <w:link w:val="Heading1"/>
    <w:uiPriority w:val="9"/>
    <w:rsid w:val="00897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75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758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75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7582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897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44C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1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2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C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C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C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DB015-7CF4-4A19-AC83-1DA48C3F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Davis</dc:creator>
  <cp:lastModifiedBy>Brendan Murphy</cp:lastModifiedBy>
  <cp:revision>80</cp:revision>
  <dcterms:created xsi:type="dcterms:W3CDTF">2019-03-09T17:37:00Z</dcterms:created>
  <dcterms:modified xsi:type="dcterms:W3CDTF">2019-03-10T23:25:00Z</dcterms:modified>
</cp:coreProperties>
</file>