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Title: Differential Calculus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Subtopics: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Background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it means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Basic Derivative Rules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 Rule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 Rule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Subtraction Rule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Advanced Derivative Rules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Multiplication Rule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Quotient Rule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Chain Rule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 Rule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Exponential Rule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Advanced Concepts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Implicit Differentiation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Second Derivatives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Optimization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Related Rates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