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Plus Jakarta Sans" w:cs="Plus Jakarta Sans" w:eastAsia="Plus Jakarta Sans" w:hAnsi="Plus Jakarta Sans"/>
          <w:b/>
          <w:bCs/>
          <w:color w:val="F43F6E"/>
          <w:sz w:val="72"/>
          <w:szCs w:val="72"/>
        </w:rPr>
        <w:t xml:space="preserve">Dyme</w:t>
      </w:r>
    </w:p>
    <w:p>
      <w:pPr>
        <w:spacing w:before="0" w:after="120"/>
      </w:pPr>
      <w:r>
        <w:rPr>
          <w:rFonts w:ascii="Plus Jakarta Sans" w:cs="Plus Jakarta Sans" w:eastAsia="Plus Jakarta Sans" w:hAnsi="Plus Jakarta Sans"/>
          <w:color w:val="344054"/>
          <w:sz w:val="32"/>
          <w:szCs w:val="32"/>
        </w:rPr>
        <w:t xml:space="preserve">Personal Finance Dashboard</w:t>
      </w:r>
    </w:p>
    <w:p>
      <w:pPr>
        <w:spacing w:before="40" w:after="40"/>
      </w:pPr>
      <w:r>
        <w:rPr>
          <w:rFonts w:ascii="DM Sans" w:cs="DM Sans" w:eastAsia="DM Sans" w:hAnsi="DM Sans"/>
          <w:i/>
          <w:iCs/>
          <w:color w:val="667085"/>
          <w:sz w:val="20"/>
          <w:szCs w:val="20"/>
        </w:rPr>
        <w:t xml:space="preserve">A full-stack React + MUI personal finance web application with real-time analytics, budget tracking, and responsive design.</w:t>
      </w:r>
    </w:p>
    <w:p>
      <w:pPr>
        <w:pBdr>
          <w:bottom w:val="single" w:color="E4E7ED" w:sz="4"/>
        </w:pBdr>
        <w:spacing w:before="160" w:after="160"/>
      </w:pPr>
    </w:p>
    <w:p>
      <w:pPr>
        <w:pStyle w:val="Heading1"/>
        <w:spacing w:before="320" w:after="160"/>
      </w:pPr>
      <w:r>
        <w:rPr>
          <w:rFonts w:ascii="Plus Jakarta Sans" w:cs="Plus Jakarta Sans" w:eastAsia="Plus Jakarta Sans" w:hAnsi="Plus Jakarta Sans"/>
          <w:b/>
          <w:bCs/>
          <w:color w:val="101828"/>
          <w:sz w:val="36"/>
          <w:szCs w:val="36"/>
        </w:rPr>
        <w:t xml:space="preserve">Overview</w:t>
      </w:r>
    </w:p>
    <w:p>
      <w:pPr>
        <w:spacing w:before="60" w:after="60"/>
      </w:pPr>
      <w:r>
        <w:rPr>
          <w:rFonts w:ascii="DM Sans" w:cs="DM Sans" w:eastAsia="DM Sans" w:hAnsi="DM Sans"/>
          <w:color w:val="344054"/>
          <w:sz w:val="22"/>
          <w:szCs w:val="22"/>
        </w:rPr>
        <w:t xml:space="preserve">Dyme is a personal finance dashboard built with React and Material UI. It gives users a single place to track income and expenses, set budgets, and visualise spending trends — all with a clean, premium aesthetic built around a warm rose/pink brand colour system.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Framework</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React 18 with React Router v6</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UI Library</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Material UI (MUI) v5</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Charts</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Recharts (AreaChart, PieChart)</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Icons</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Lucide React</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Date Utils</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date-fns</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Design</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Plus Jakarta Sans + DM Sans, design tokens in designSystem.js</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State</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React Context (FinanceContext, AuthContext)</w:t>
            </w:r>
          </w:p>
        </w:tc>
      </w:tr>
    </w:tbl>
    <w:p>
      <w:pPr>
        <w:pBdr>
          <w:bottom w:val="single" w:color="E4E7ED" w:sz="4"/>
        </w:pBdr>
        <w:spacing w:before="160" w:after="160"/>
      </w:pPr>
    </w:p>
    <w:p>
      <w:pPr>
        <w:pStyle w:val="Heading1"/>
        <w:spacing w:before="320" w:after="160"/>
      </w:pPr>
      <w:r>
        <w:rPr>
          <w:rFonts w:ascii="Plus Jakarta Sans" w:cs="Plus Jakarta Sans" w:eastAsia="Plus Jakarta Sans" w:hAnsi="Plus Jakarta Sans"/>
          <w:b/>
          <w:bCs/>
          <w:color w:val="101828"/>
          <w:sz w:val="36"/>
          <w:szCs w:val="36"/>
        </w:rPr>
        <w:t xml:space="preserve">Project Structure</w:t>
      </w:r>
    </w:p>
    <w:p>
      <w:pPr>
        <w:pStyle w:val="Heading3"/>
        <w:spacing w:before="200" w:after="80"/>
      </w:pPr>
      <w:r>
        <w:rPr>
          <w:rFonts w:ascii="Plus Jakarta Sans" w:cs="Plus Jakarta Sans" w:eastAsia="Plus Jakarta Sans" w:hAnsi="Plus Jakarta Sans"/>
          <w:b/>
          <w:bCs/>
          <w:color w:val="F43F6E"/>
          <w:sz w:val="24"/>
          <w:szCs w:val="24"/>
        </w:rPr>
        <w:t xml:space="preserve">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Login.jsx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Authentication screen with demo credential pre-fill</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Dashboard.jsx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Home screen — stats, charts, recent transactions</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Transactions.jsx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Full transaction list with search, filter, pagination</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Budgets.jsx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Budget cards with progress tracking and status indicators</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Analytics.jsx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Deep-dive analytics with period toggle and trend charts</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Reports.jsx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Period-filtered reports with CSV export</w:t>
            </w:r>
          </w:p>
        </w:tc>
      </w:tr>
    </w:tbl>
    <w:p/>
    <w:p>
      <w:pPr>
        <w:pStyle w:val="Heading3"/>
        <w:spacing w:before="200" w:after="80"/>
      </w:pPr>
      <w:r>
        <w:rPr>
          <w:rFonts w:ascii="Plus Jakarta Sans" w:cs="Plus Jakarta Sans" w:eastAsia="Plus Jakarta Sans" w:hAnsi="Plus Jakarta Sans"/>
          <w:b/>
          <w:bCs/>
          <w:color w:val="F43F6E"/>
          <w:sz w:val="24"/>
          <w:szCs w:val="24"/>
        </w:rP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Layout.jsx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App shell — sidebar + header + page outlet</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Sidebar.jsx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Collapsible desktop sidebar + mobile overlay drawer</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Header.jsx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Fixed top bar — date, notifications, profile menu</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StatsCard.jsx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KPI card with icon, value, and trend badge</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MonthlyChart.jsx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Recharts AreaChart — income vs expenses trend</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SpendingChart.jsx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Recharts donut chart with category legend</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RecentTransactions.jsx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Transaction list (supports compact prop for mobile)</w:t>
            </w:r>
          </w:p>
        </w:tc>
      </w:tr>
    </w:tbl>
    <w:p/>
    <w:p>
      <w:pPr>
        <w:pStyle w:val="Heading3"/>
        <w:spacing w:before="200" w:after="80"/>
      </w:pPr>
      <w:r>
        <w:rPr>
          <w:rFonts w:ascii="Plus Jakarta Sans" w:cs="Plus Jakarta Sans" w:eastAsia="Plus Jakarta Sans" w:hAnsi="Plus Jakarta Sans"/>
          <w:b/>
          <w:bCs/>
          <w:color w:val="F43F6E"/>
          <w:sz w:val="24"/>
          <w:szCs w:val="24"/>
        </w:rPr>
        <w:t xml:space="preserve">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designSystem.js</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Full design token system — colors, typography, spacing, shadows, MUI theme override</w:t>
            </w:r>
          </w:p>
        </w:tc>
      </w:tr>
    </w:tbl>
    <w:p>
      <w:pPr>
        <w:pBdr>
          <w:bottom w:val="single" w:color="E4E7ED" w:sz="4"/>
        </w:pBdr>
        <w:spacing w:before="160" w:after="160"/>
      </w:pPr>
    </w:p>
    <w:p>
      <w:pPr>
        <w:pStyle w:val="Heading1"/>
        <w:spacing w:before="320" w:after="160"/>
      </w:pPr>
      <w:r>
        <w:rPr>
          <w:rFonts w:ascii="Plus Jakarta Sans" w:cs="Plus Jakarta Sans" w:eastAsia="Plus Jakarta Sans" w:hAnsi="Plus Jakarta Sans"/>
          <w:b/>
          <w:bCs/>
          <w:color w:val="101828"/>
          <w:sz w:val="36"/>
          <w:szCs w:val="36"/>
        </w:rPr>
        <w:t xml:space="preserve">Layout &amp; Navigation</w:t>
      </w:r>
    </w:p>
    <w:p>
      <w:pPr>
        <w:pStyle w:val="Heading2"/>
        <w:spacing w:before="280" w:after="120"/>
      </w:pPr>
      <w:r>
        <w:rPr>
          <w:rFonts w:ascii="Plus Jakarta Sans" w:cs="Plus Jakarta Sans" w:eastAsia="Plus Jakarta Sans" w:hAnsi="Plus Jakarta Sans"/>
          <w:b/>
          <w:bCs/>
          <w:color w:val="101828"/>
          <w:sz w:val="28"/>
          <w:szCs w:val="28"/>
        </w:rPr>
        <w:t xml:space="preserve">Sidebar</w:t>
      </w:r>
    </w:p>
    <w:p>
      <w:pPr>
        <w:spacing w:before="60" w:after="60"/>
      </w:pPr>
      <w:r>
        <w:rPr>
          <w:rFonts w:ascii="DM Sans" w:cs="DM Sans" w:eastAsia="DM Sans" w:hAnsi="DM Sans"/>
          <w:color w:val="344054"/>
          <w:sz w:val="22"/>
          <w:szCs w:val="22"/>
        </w:rPr>
        <w:t xml:space="preserve">The sidebar has three distinct modes depending on screen size:</w:t>
      </w:r>
    </w:p>
    <w:p>
      <w:pPr>
        <w:pStyle w:val="ListParagraph"/>
        <w:numPr>
          <w:ilvl w:val="0"/>
          <w:numId w:val="2"/>
        </w:numPr>
        <w:spacing w:before="40" w:after="40"/>
      </w:pPr>
      <w:r>
        <w:rPr>
          <w:rFonts w:ascii="DM Sans" w:cs="DM Sans" w:eastAsia="DM Sans" w:hAnsi="DM Sans"/>
          <w:color w:val="344054"/>
          <w:sz w:val="22"/>
          <w:szCs w:val="22"/>
        </w:rPr>
        <w:t xml:space="preserve">Desktop expanded (240px) — logo, nav labels, Upgrade to Pro card, user profile</w:t>
      </w:r>
    </w:p>
    <w:p>
      <w:pPr>
        <w:pStyle w:val="ListParagraph"/>
        <w:numPr>
          <w:ilvl w:val="0"/>
          <w:numId w:val="2"/>
        </w:numPr>
        <w:spacing w:before="40" w:after="40"/>
      </w:pPr>
      <w:r>
        <w:rPr>
          <w:rFonts w:ascii="DM Sans" w:cs="DM Sans" w:eastAsia="DM Sans" w:hAnsi="DM Sans"/>
          <w:color w:val="344054"/>
          <w:sz w:val="22"/>
          <w:szCs w:val="22"/>
        </w:rPr>
        <w:t xml:space="preserve">Desktop collapsed (72px) — icon-only with tooltips, triggered by chevron button</w:t>
      </w:r>
    </w:p>
    <w:p>
      <w:pPr>
        <w:pStyle w:val="ListParagraph"/>
        <w:numPr>
          <w:ilvl w:val="0"/>
          <w:numId w:val="2"/>
        </w:numPr>
        <w:spacing w:before="40" w:after="40"/>
      </w:pPr>
      <w:r>
        <w:rPr>
          <w:rFonts w:ascii="DM Sans" w:cs="DM Sans" w:eastAsia="DM Sans" w:hAnsi="DM Sans"/>
          <w:color w:val="344054"/>
          <w:sz w:val="22"/>
          <w:szCs w:val="22"/>
        </w:rPr>
        <w:t xml:space="preserve">Mobile permanent strip (64px) — icon-only strip always visible</w:t>
      </w:r>
    </w:p>
    <w:p>
      <w:pPr>
        <w:pStyle w:val="ListParagraph"/>
        <w:numPr>
          <w:ilvl w:val="0"/>
          <w:numId w:val="2"/>
        </w:numPr>
        <w:spacing w:before="40" w:after="40"/>
      </w:pPr>
      <w:r>
        <w:rPr>
          <w:rFonts w:ascii="DM Sans" w:cs="DM Sans" w:eastAsia="DM Sans" w:hAnsi="DM Sans"/>
          <w:color w:val="344054"/>
          <w:sz w:val="22"/>
          <w:szCs w:val="22"/>
        </w:rPr>
        <w:t xml:space="preserve">Mobile overlay drawer (240px) — slides over the strip when the logo is tapped</w:t>
      </w:r>
    </w:p>
    <w:p/>
    <w:p>
      <w:pPr>
        <w:spacing w:before="60" w:after="60"/>
      </w:pPr>
      <w:r>
        <w:rPr>
          <w:rFonts w:ascii="DM Sans" w:cs="DM Sans" w:eastAsia="DM Sans" w:hAnsi="DM Sans"/>
          <w:color w:val="344054"/>
          <w:sz w:val="22"/>
          <w:szCs w:val="22"/>
        </w:rPr>
        <w:t xml:space="preserve">State is lifted to Layout.jsx and passed down via props:</w:t>
      </w:r>
    </w:p>
    <w:p>
      <w:pPr>
        <w:shd w:fill="F1F3F6" w:val="clear"/>
        <w:spacing w:before="40" w:after="40"/>
        <w:ind w:left="360"/>
      </w:pPr>
      <w:r>
        <w:rPr>
          <w:rFonts w:ascii="Courier New" w:cs="Courier New" w:eastAsia="Courier New" w:hAnsi="Courier New"/>
          <w:color w:val="F43F6E"/>
          <w:sz w:val="20"/>
          <w:szCs w:val="20"/>
        </w:rPr>
        <w:t xml:space="preserve">collapsed / onCollapse  →  desktop toggle</w:t>
      </w:r>
    </w:p>
    <w:p>
      <w:pPr>
        <w:shd w:fill="F1F3F6" w:val="clear"/>
        <w:spacing w:before="40" w:after="40"/>
        <w:ind w:left="360"/>
      </w:pPr>
      <w:r>
        <w:rPr>
          <w:rFonts w:ascii="Courier New" w:cs="Courier New" w:eastAsia="Courier New" w:hAnsi="Courier New"/>
          <w:color w:val="F43F6E"/>
          <w:sz w:val="20"/>
          <w:szCs w:val="20"/>
        </w:rPr>
        <w:t xml:space="preserve">mobileOpen / onMobileToggle  →  mobile overlay toggle</w:t>
      </w:r>
    </w:p>
    <w:p/>
    <w:p>
      <w:pPr>
        <w:pStyle w:val="Heading2"/>
        <w:spacing w:before="280" w:after="120"/>
      </w:pPr>
      <w:r>
        <w:rPr>
          <w:rFonts w:ascii="Plus Jakarta Sans" w:cs="Plus Jakarta Sans" w:eastAsia="Plus Jakarta Sans" w:hAnsi="Plus Jakarta Sans"/>
          <w:b/>
          <w:bCs/>
          <w:color w:val="101828"/>
          <w:sz w:val="28"/>
          <w:szCs w:val="28"/>
        </w:rPr>
        <w:t xml:space="preserve">Header</w:t>
      </w:r>
    </w:p>
    <w:p>
      <w:pPr>
        <w:spacing w:before="60" w:after="60"/>
      </w:pPr>
      <w:r>
        <w:rPr>
          <w:rFonts w:ascii="DM Sans" w:cs="DM Sans" w:eastAsia="DM Sans" w:hAnsi="DM Sans"/>
          <w:color w:val="344054"/>
          <w:sz w:val="22"/>
          <w:szCs w:val="22"/>
        </w:rPr>
        <w:t xml:space="preserve">The header is a fixed MUI AppBar that shifts its width and left margin to align with the sidebar. On mobile it tracks mobileOpen to shrink when the overlay drawer is open and hide the date text to prevent overlap.</w:t>
      </w:r>
    </w:p>
    <w:p/>
    <w:p>
      <w:pPr>
        <w:pBdr>
          <w:left w:val="single" w:color="F43F6E" w:sz="12"/>
        </w:pBdr>
        <w:shd w:fill="FFF1F3" w:val="clear"/>
        <w:spacing w:before="80" w:after="80"/>
        <w:ind w:left="180"/>
      </w:pPr>
      <w:r>
        <w:rPr>
          <w:rFonts w:ascii="DM Sans" w:cs="DM Sans" w:eastAsia="DM Sans" w:hAnsi="DM Sans"/>
          <w:b/>
          <w:bCs/>
          <w:color w:val="F43F6E"/>
          <w:sz w:val="20"/>
          <w:szCs w:val="20"/>
        </w:rPr>
        <w:t xml:space="preserve">Key sizing constants — DRAWER_WIDTH: 240 | COLLAPSED_WIDTH: 72 | MOBILE_WIDTH: 64</w:t>
      </w:r>
    </w:p>
    <w:p>
      <w:pPr>
        <w:pBdr>
          <w:bottom w:val="single" w:color="E4E7ED" w:sz="4"/>
        </w:pBdr>
        <w:spacing w:before="160" w:after="160"/>
      </w:pPr>
    </w:p>
    <w:p>
      <w:pPr>
        <w:pStyle w:val="Heading1"/>
        <w:spacing w:before="320" w:after="160"/>
      </w:pPr>
      <w:r>
        <w:rPr>
          <w:rFonts w:ascii="Plus Jakarta Sans" w:cs="Plus Jakarta Sans" w:eastAsia="Plus Jakarta Sans" w:hAnsi="Plus Jakarta Sans"/>
          <w:b/>
          <w:bCs/>
          <w:color w:val="101828"/>
          <w:sz w:val="36"/>
          <w:szCs w:val="36"/>
        </w:rPr>
        <w:t xml:space="preserve">Pages</w:t>
      </w:r>
    </w:p>
    <w:p>
      <w:pPr>
        <w:pStyle w:val="Heading2"/>
        <w:spacing w:before="280" w:after="120"/>
      </w:pPr>
      <w:r>
        <w:rPr>
          <w:rFonts w:ascii="Plus Jakarta Sans" w:cs="Plus Jakarta Sans" w:eastAsia="Plus Jakarta Sans" w:hAnsi="Plus Jakarta Sans"/>
          <w:b/>
          <w:bCs/>
          <w:color w:val="101828"/>
          <w:sz w:val="28"/>
          <w:szCs w:val="28"/>
        </w:rPr>
        <w:t xml:space="preserve">Dashboard</w:t>
      </w:r>
    </w:p>
    <w:p>
      <w:pPr>
        <w:spacing w:before="60" w:after="60"/>
      </w:pPr>
      <w:r>
        <w:rPr>
          <w:rFonts w:ascii="DM Sans" w:cs="DM Sans" w:eastAsia="DM Sans" w:hAnsi="DM Sans"/>
          <w:color w:val="344054"/>
          <w:sz w:val="22"/>
          <w:szCs w:val="22"/>
        </w:rPr>
        <w:t xml:space="preserve">The home screen is composed of four stacked sections:</w:t>
      </w:r>
    </w:p>
    <w:p>
      <w:pPr>
        <w:pStyle w:val="ListParagraph"/>
        <w:numPr>
          <w:ilvl w:val="0"/>
          <w:numId w:val="2"/>
        </w:numPr>
        <w:spacing w:before="40" w:after="40"/>
      </w:pPr>
      <w:r>
        <w:rPr>
          <w:rFonts w:ascii="DM Sans" w:cs="DM Sans" w:eastAsia="DM Sans" w:hAnsi="DM Sans"/>
          <w:color w:val="344054"/>
          <w:sz w:val="22"/>
          <w:szCs w:val="22"/>
        </w:rPr>
        <w:t xml:space="preserve">Stats row — 4 KPI cards (2×2 on mobile, 4-across on desktop)</w:t>
      </w:r>
    </w:p>
    <w:p>
      <w:pPr>
        <w:pStyle w:val="ListParagraph"/>
        <w:numPr>
          <w:ilvl w:val="0"/>
          <w:numId w:val="2"/>
        </w:numPr>
        <w:spacing w:before="40" w:after="40"/>
      </w:pPr>
      <w:r>
        <w:rPr>
          <w:rFonts w:ascii="DM Sans" w:cs="DM Sans" w:eastAsia="DM Sans" w:hAnsi="DM Sans"/>
          <w:color w:val="344054"/>
          <w:sz w:val="22"/>
          <w:szCs w:val="22"/>
        </w:rPr>
        <w:t xml:space="preserve">Charts row — Monthly overview chart (xs=6 mobile) beside a compact Recent Transactions column (xs=6 mobile), with Spending by Category at full width below</w:t>
      </w:r>
    </w:p>
    <w:p>
      <w:pPr>
        <w:pStyle w:val="ListParagraph"/>
        <w:numPr>
          <w:ilvl w:val="0"/>
          <w:numId w:val="2"/>
        </w:numPr>
        <w:spacing w:before="40" w:after="40"/>
      </w:pPr>
      <w:r>
        <w:rPr>
          <w:rFonts w:ascii="DM Sans" w:cs="DM Sans" w:eastAsia="DM Sans" w:hAnsi="DM Sans"/>
          <w:color w:val="344054"/>
          <w:sz w:val="22"/>
          <w:szCs w:val="22"/>
        </w:rPr>
        <w:t xml:space="preserve">Full Recent Transactions — shown only on desktop (lg+)</w:t>
      </w:r>
    </w:p>
    <w:p/>
    <w:p>
      <w:pPr>
        <w:pStyle w:val="Heading2"/>
        <w:spacing w:before="280" w:after="120"/>
      </w:pPr>
      <w:r>
        <w:rPr>
          <w:rFonts w:ascii="Plus Jakarta Sans" w:cs="Plus Jakarta Sans" w:eastAsia="Plus Jakarta Sans" w:hAnsi="Plus Jakarta Sans"/>
          <w:b/>
          <w:bCs/>
          <w:color w:val="101828"/>
          <w:sz w:val="28"/>
          <w:szCs w:val="28"/>
        </w:rPr>
        <w:t xml:space="preserve">Transactions</w:t>
      </w:r>
    </w:p>
    <w:p>
      <w:pPr>
        <w:spacing w:before="60" w:after="60"/>
      </w:pPr>
      <w:r>
        <w:rPr>
          <w:rFonts w:ascii="DM Sans" w:cs="DM Sans" w:eastAsia="DM Sans" w:hAnsi="DM Sans"/>
          <w:color w:val="344054"/>
          <w:sz w:val="22"/>
          <w:szCs w:val="22"/>
        </w:rPr>
        <w:t xml:space="preserve">Full paginated transaction list (10 per page). Filters by search term, type, and category. On mobile the table is replaced with a card list layout for readability. Delete via row/card trash icon.</w:t>
      </w:r>
    </w:p>
    <w:p/>
    <w:p>
      <w:pPr>
        <w:pStyle w:val="Heading2"/>
        <w:spacing w:before="280" w:after="120"/>
      </w:pPr>
      <w:r>
        <w:rPr>
          <w:rFonts w:ascii="Plus Jakarta Sans" w:cs="Plus Jakarta Sans" w:eastAsia="Plus Jakarta Sans" w:hAnsi="Plus Jakarta Sans"/>
          <w:b/>
          <w:bCs/>
          <w:color w:val="101828"/>
          <w:sz w:val="28"/>
          <w:szCs w:val="28"/>
        </w:rPr>
        <w:t xml:space="preserve">Budgets</w:t>
      </w:r>
    </w:p>
    <w:p>
      <w:pPr>
        <w:spacing w:before="60" w:after="60"/>
      </w:pPr>
      <w:r>
        <w:rPr>
          <w:rFonts w:ascii="DM Sans" w:cs="DM Sans" w:eastAsia="DM Sans" w:hAnsi="DM Sans"/>
          <w:color w:val="344054"/>
          <w:sz w:val="22"/>
          <w:szCs w:val="22"/>
        </w:rPr>
        <w:t xml:space="preserve">Budget cards showing category, remaining amount (prominent), progress bar, and status chip (On track / Near limit / Exceeded). An overall summary card at the top aggregates total budgeted vs spent. Cards show a delete button on hover.</w:t>
      </w:r>
    </w:p>
    <w:p/>
    <w:p>
      <w:pPr>
        <w:pStyle w:val="Heading2"/>
        <w:spacing w:before="280" w:after="120"/>
      </w:pPr>
      <w:r>
        <w:rPr>
          <w:rFonts w:ascii="Plus Jakarta Sans" w:cs="Plus Jakarta Sans" w:eastAsia="Plus Jakarta Sans" w:hAnsi="Plus Jakarta Sans"/>
          <w:b/>
          <w:bCs/>
          <w:color w:val="101828"/>
          <w:sz w:val="28"/>
          <w:szCs w:val="28"/>
        </w:rPr>
        <w:t xml:space="preserve">Analytics</w:t>
      </w:r>
    </w:p>
    <w:p>
      <w:pPr>
        <w:spacing w:before="60" w:after="60"/>
      </w:pPr>
      <w:r>
        <w:rPr>
          <w:rFonts w:ascii="DM Sans" w:cs="DM Sans" w:eastAsia="DM Sans" w:hAnsi="DM Sans"/>
          <w:color w:val="344054"/>
          <w:sz w:val="22"/>
          <w:szCs w:val="22"/>
        </w:rPr>
        <w:t xml:space="preserve">Period toggle (6 or 12 months) controls all data. Four insight cards at the top — Avg Monthly Income and Avg Monthly Expenses are full-width on mobile (xs=12), while Savings Rate and Top Spending are half-width (xs=6). Charts and a detailed insights panel with spending patterns and monthly net follow below.</w:t>
      </w:r>
    </w:p>
    <w:p/>
    <w:p>
      <w:pPr>
        <w:pStyle w:val="Heading2"/>
        <w:spacing w:before="280" w:after="120"/>
      </w:pPr>
      <w:r>
        <w:rPr>
          <w:rFonts w:ascii="Plus Jakarta Sans" w:cs="Plus Jakarta Sans" w:eastAsia="Plus Jakarta Sans" w:hAnsi="Plus Jakarta Sans"/>
          <w:b/>
          <w:bCs/>
          <w:color w:val="101828"/>
          <w:sz w:val="28"/>
          <w:szCs w:val="28"/>
        </w:rPr>
        <w:t xml:space="preserve">Reports</w:t>
      </w:r>
    </w:p>
    <w:p>
      <w:pPr>
        <w:spacing w:before="60" w:after="60"/>
      </w:pPr>
      <w:r>
        <w:rPr>
          <w:rFonts w:ascii="DM Sans" w:cs="DM Sans" w:eastAsia="DM Sans" w:hAnsi="DM Sans"/>
          <w:color w:val="344054"/>
          <w:sz w:val="22"/>
          <w:szCs w:val="22"/>
        </w:rPr>
        <w:t xml:space="preserve">Date-range filtered report with period/category/type dropdowns. Shows three summary cards (income, expenses, net), a category breakdown with progress bars, and a detailed transaction list. CSV export downloads the filtered data. Table becomes a card list on mobile.</w:t>
      </w:r>
    </w:p>
    <w:p/>
    <w:p>
      <w:pPr>
        <w:pStyle w:val="Heading2"/>
        <w:spacing w:before="280" w:after="120"/>
      </w:pPr>
      <w:r>
        <w:rPr>
          <w:rFonts w:ascii="Plus Jakarta Sans" w:cs="Plus Jakarta Sans" w:eastAsia="Plus Jakarta Sans" w:hAnsi="Plus Jakarta Sans"/>
          <w:b/>
          <w:bCs/>
          <w:color w:val="101828"/>
          <w:sz w:val="28"/>
          <w:szCs w:val="28"/>
        </w:rPr>
        <w:t xml:space="preserve">Login</w:t>
      </w:r>
    </w:p>
    <w:p>
      <w:pPr>
        <w:spacing w:before="60" w:after="60"/>
      </w:pPr>
      <w:r>
        <w:rPr>
          <w:rFonts w:ascii="DM Sans" w:cs="DM Sans" w:eastAsia="DM Sans" w:hAnsi="DM Sans"/>
          <w:color w:val="344054"/>
          <w:sz w:val="22"/>
          <w:szCs w:val="22"/>
        </w:rPr>
        <w:t xml:space="preserve">Split layout — branded pink left panel (collapses to a top banner on mobile) and a form right panel. Demo credentials are pre-filled. Navigates to /dashboard on success.</w:t>
      </w:r>
    </w:p>
    <w:p>
      <w:pPr>
        <w:pBdr>
          <w:bottom w:val="single" w:color="E4E7ED" w:sz="4"/>
        </w:pBdr>
        <w:spacing w:before="160" w:after="160"/>
      </w:pPr>
    </w:p>
    <w:p>
      <w:pPr>
        <w:pStyle w:val="Heading1"/>
        <w:spacing w:before="320" w:after="160"/>
      </w:pPr>
      <w:r>
        <w:rPr>
          <w:rFonts w:ascii="Plus Jakarta Sans" w:cs="Plus Jakarta Sans" w:eastAsia="Plus Jakarta Sans" w:hAnsi="Plus Jakarta Sans"/>
          <w:b/>
          <w:bCs/>
          <w:color w:val="101828"/>
          <w:sz w:val="36"/>
          <w:szCs w:val="36"/>
        </w:rPr>
        <w:t xml:space="preserve">Charts</w:t>
      </w:r>
    </w:p>
    <w:p>
      <w:pPr>
        <w:pStyle w:val="Heading2"/>
        <w:spacing w:before="280" w:after="120"/>
      </w:pPr>
      <w:r>
        <w:rPr>
          <w:rFonts w:ascii="Plus Jakarta Sans" w:cs="Plus Jakarta Sans" w:eastAsia="Plus Jakarta Sans" w:hAnsi="Plus Jakarta Sans"/>
          <w:b/>
          <w:bCs/>
          <w:color w:val="101828"/>
          <w:sz w:val="28"/>
          <w:szCs w:val="28"/>
        </w:rPr>
        <w:t xml:space="preserve">MonthlyChart</w:t>
      </w:r>
    </w:p>
    <w:p>
      <w:pPr>
        <w:spacing w:before="60" w:after="60"/>
      </w:pPr>
      <w:r>
        <w:rPr>
          <w:rFonts w:ascii="DM Sans" w:cs="DM Sans" w:eastAsia="DM Sans" w:hAnsi="DM Sans"/>
          <w:color w:val="344054"/>
          <w:sz w:val="22"/>
          <w:szCs w:val="22"/>
        </w:rPr>
        <w:t xml:space="preserve">Recharts AreaChart with two gradient-filled areas (income = green, expenses = pink). Custom tooltip, no axis lines, vertical grid hidden. Chart height reduces to 200px on mobile.</w:t>
      </w:r>
    </w:p>
    <w:p/>
    <w:p>
      <w:pPr>
        <w:pStyle w:val="Heading2"/>
        <w:spacing w:before="280" w:after="120"/>
      </w:pPr>
      <w:r>
        <w:rPr>
          <w:rFonts w:ascii="Plus Jakarta Sans" w:cs="Plus Jakarta Sans" w:eastAsia="Plus Jakarta Sans" w:hAnsi="Plus Jakarta Sans"/>
          <w:b/>
          <w:bCs/>
          <w:color w:val="101828"/>
          <w:sz w:val="28"/>
          <w:szCs w:val="28"/>
        </w:rPr>
        <w:t xml:space="preserve">SpendingChart</w:t>
      </w:r>
    </w:p>
    <w:p>
      <w:pPr>
        <w:spacing w:before="60" w:after="60"/>
      </w:pPr>
      <w:r>
        <w:rPr>
          <w:rFonts w:ascii="DM Sans" w:cs="DM Sans" w:eastAsia="DM Sans" w:hAnsi="DM Sans"/>
          <w:color w:val="344054"/>
          <w:sz w:val="22"/>
          <w:szCs w:val="22"/>
        </w:rPr>
        <w:t xml:space="preserve">Recharts PieChart in donut mode (innerRadius / outerRadius). A center label shows the total spend. A legend with LinearProgress bars sits alongside the donut in a row layout at all screen sizes. The component adjusts the donut radius on mobile.</w:t>
      </w:r>
    </w:p>
    <w:p>
      <w:pPr>
        <w:pBdr>
          <w:bottom w:val="single" w:color="E4E7ED" w:sz="4"/>
        </w:pBdr>
        <w:spacing w:before="160" w:after="160"/>
      </w:pPr>
    </w:p>
    <w:p>
      <w:pPr>
        <w:pStyle w:val="Heading1"/>
        <w:spacing w:before="320" w:after="160"/>
      </w:pPr>
      <w:r>
        <w:rPr>
          <w:rFonts w:ascii="Plus Jakarta Sans" w:cs="Plus Jakarta Sans" w:eastAsia="Plus Jakarta Sans" w:hAnsi="Plus Jakarta Sans"/>
          <w:b/>
          <w:bCs/>
          <w:color w:val="101828"/>
          <w:sz w:val="36"/>
          <w:szCs w:val="36"/>
        </w:rPr>
        <w:t xml:space="preserve">Design System</w:t>
      </w:r>
    </w:p>
    <w:p>
      <w:pPr>
        <w:spacing w:before="60" w:after="60"/>
      </w:pPr>
      <w:r>
        <w:rPr>
          <w:rFonts w:ascii="DM Sans" w:cs="DM Sans" w:eastAsia="DM Sans" w:hAnsi="DM Sans"/>
          <w:color w:val="344054"/>
          <w:sz w:val="22"/>
          <w:szCs w:val="22"/>
        </w:rPr>
        <w:t xml:space="preserve">All design tokens are exported from designSystem.js as two named exports:</w:t>
      </w:r>
    </w:p>
    <w:p/>
    <w:p>
      <w:pPr>
        <w:pStyle w:val="Heading3"/>
        <w:spacing w:before="200" w:after="80"/>
      </w:pPr>
      <w:r>
        <w:rPr>
          <w:rFonts w:ascii="Plus Jakarta Sans" w:cs="Plus Jakarta Sans" w:eastAsia="Plus Jakarta Sans" w:hAnsi="Plus Jakarta Sans"/>
          <w:b/>
          <w:bCs/>
          <w:color w:val="F43F6E"/>
          <w:sz w:val="24"/>
          <w:szCs w:val="24"/>
        </w:rPr>
        <w:t xml:space="preserve">tokens</w:t>
      </w:r>
    </w:p>
    <w:p>
      <w:pPr>
        <w:spacing w:before="60" w:after="60"/>
      </w:pPr>
      <w:r>
        <w:rPr>
          <w:rFonts w:ascii="DM Sans" w:cs="DM Sans" w:eastAsia="DM Sans" w:hAnsi="DM Sans"/>
          <w:color w:val="344054"/>
          <w:sz w:val="22"/>
          <w:szCs w:val="22"/>
        </w:rPr>
        <w:t xml:space="preserve">Raw values for use in custom components:</w:t>
      </w:r>
    </w:p>
    <w:p>
      <w:pPr>
        <w:pStyle w:val="ListParagraph"/>
        <w:numPr>
          <w:ilvl w:val="0"/>
          <w:numId w:val="2"/>
        </w:numPr>
        <w:spacing w:before="40" w:after="40"/>
      </w:pPr>
      <w:r>
        <w:rPr>
          <w:rFonts w:ascii="DM Sans" w:cs="DM Sans" w:eastAsia="DM Sans" w:hAnsi="DM Sans"/>
          <w:color w:val="344054"/>
          <w:sz w:val="22"/>
          <w:szCs w:val="22"/>
        </w:rPr>
        <w:t xml:space="preserve">colors — primary (rose/pink scale), neutral (slate), accent (violet), semantic (success/error/warning/info)</w:t>
      </w:r>
    </w:p>
    <w:p>
      <w:pPr>
        <w:pStyle w:val="ListParagraph"/>
        <w:numPr>
          <w:ilvl w:val="0"/>
          <w:numId w:val="2"/>
        </w:numPr>
        <w:spacing w:before="40" w:after="40"/>
      </w:pPr>
      <w:r>
        <w:rPr>
          <w:rFonts w:ascii="DM Sans" w:cs="DM Sans" w:eastAsia="DM Sans" w:hAnsi="DM Sans"/>
          <w:color w:val="344054"/>
          <w:sz w:val="22"/>
          <w:szCs w:val="22"/>
        </w:rPr>
        <w:t xml:space="preserve">typography — font families (Plus Jakarta Sans display, DM Sans body), size scale, weights, line heights</w:t>
      </w:r>
    </w:p>
    <w:p>
      <w:pPr>
        <w:pStyle w:val="ListParagraph"/>
        <w:numPr>
          <w:ilvl w:val="0"/>
          <w:numId w:val="2"/>
        </w:numPr>
        <w:spacing w:before="40" w:after="40"/>
      </w:pPr>
      <w:r>
        <w:rPr>
          <w:rFonts w:ascii="DM Sans" w:cs="DM Sans" w:eastAsia="DM Sans" w:hAnsi="DM Sans"/>
          <w:color w:val="344054"/>
          <w:sz w:val="22"/>
          <w:szCs w:val="22"/>
        </w:rPr>
        <w:t xml:space="preserve">spacing — 4px base unit, 1–24 scale</w:t>
      </w:r>
    </w:p>
    <w:p>
      <w:pPr>
        <w:pStyle w:val="ListParagraph"/>
        <w:numPr>
          <w:ilvl w:val="0"/>
          <w:numId w:val="2"/>
        </w:numPr>
        <w:spacing w:before="40" w:after="40"/>
      </w:pPr>
      <w:r>
        <w:rPr>
          <w:rFonts w:ascii="DM Sans" w:cs="DM Sans" w:eastAsia="DM Sans" w:hAnsi="DM Sans"/>
          <w:color w:val="344054"/>
          <w:sz w:val="22"/>
          <w:szCs w:val="22"/>
        </w:rPr>
        <w:t xml:space="preserve">radius — sm (8px) through full (9999px)</w:t>
      </w:r>
    </w:p>
    <w:p>
      <w:pPr>
        <w:pStyle w:val="ListParagraph"/>
        <w:numPr>
          <w:ilvl w:val="0"/>
          <w:numId w:val="2"/>
        </w:numPr>
        <w:spacing w:before="40" w:after="40"/>
      </w:pPr>
      <w:r>
        <w:rPr>
          <w:rFonts w:ascii="DM Sans" w:cs="DM Sans" w:eastAsia="DM Sans" w:hAnsi="DM Sans"/>
          <w:color w:val="344054"/>
          <w:sz w:val="22"/>
          <w:szCs w:val="22"/>
        </w:rPr>
        <w:t xml:space="preserve">shadows — xs through xl + pink-tinted card shadows</w:t>
      </w:r>
    </w:p>
    <w:p>
      <w:pPr>
        <w:pStyle w:val="ListParagraph"/>
        <w:numPr>
          <w:ilvl w:val="0"/>
          <w:numId w:val="2"/>
        </w:numPr>
        <w:spacing w:before="40" w:after="40"/>
      </w:pPr>
      <w:r>
        <w:rPr>
          <w:rFonts w:ascii="DM Sans" w:cs="DM Sans" w:eastAsia="DM Sans" w:hAnsi="DM Sans"/>
          <w:color w:val="344054"/>
          <w:sz w:val="22"/>
          <w:szCs w:val="22"/>
        </w:rPr>
        <w:t xml:space="preserve">transitions — fast / normal / slow / spring (cubic-bezier)</w:t>
      </w:r>
    </w:p>
    <w:p/>
    <w:p>
      <w:pPr>
        <w:pStyle w:val="Heading3"/>
        <w:spacing w:before="200" w:after="80"/>
      </w:pPr>
      <w:r>
        <w:rPr>
          <w:rFonts w:ascii="Plus Jakarta Sans" w:cs="Plus Jakarta Sans" w:eastAsia="Plus Jakarta Sans" w:hAnsi="Plus Jakarta Sans"/>
          <w:b/>
          <w:bCs/>
          <w:color w:val="F43F6E"/>
          <w:sz w:val="24"/>
          <w:szCs w:val="24"/>
        </w:rPr>
        <w:t xml:space="preserve">muiTheme</w:t>
      </w:r>
    </w:p>
    <w:p>
      <w:pPr>
        <w:spacing w:before="60" w:after="60"/>
      </w:pPr>
      <w:r>
        <w:rPr>
          <w:rFonts w:ascii="DM Sans" w:cs="DM Sans" w:eastAsia="DM Sans" w:hAnsi="DM Sans"/>
          <w:color w:val="344054"/>
          <w:sz w:val="22"/>
          <w:szCs w:val="22"/>
        </w:rPr>
        <w:t xml:space="preserve">A full MUI theme object passed to ThemeProvider. Overrides palette, typography, shape, shadow array (25 levels), and component defaults for Button, Card, Chip, TextField, LinearProgress, Drawer, and AppBar.</w:t>
      </w:r>
    </w:p>
    <w:p/>
    <w:p>
      <w:pPr>
        <w:pBdr>
          <w:left w:val="single" w:color="F43F6E" w:sz="12"/>
        </w:pBdr>
        <w:shd w:fill="FFF1F3" w:val="clear"/>
        <w:spacing w:before="80" w:after="80"/>
        <w:ind w:left="180"/>
      </w:pPr>
      <w:r>
        <w:rPr>
          <w:rFonts w:ascii="DM Sans" w:cs="DM Sans" w:eastAsia="DM Sans" w:hAnsi="DM Sans"/>
          <w:b/>
          <w:bCs/>
          <w:color w:val="F43F6E"/>
          <w:sz w:val="20"/>
          <w:szCs w:val="20"/>
        </w:rPr>
        <w:t xml:space="preserve">Brand colour: #F43F6E  —  used for primary actions, active nav states, and all accent elements</w:t>
      </w:r>
    </w:p>
    <w:p>
      <w:pPr>
        <w:pBdr>
          <w:bottom w:val="single" w:color="E4E7ED" w:sz="4"/>
        </w:pBdr>
        <w:spacing w:before="160" w:after="160"/>
      </w:pPr>
    </w:p>
    <w:p>
      <w:pPr>
        <w:pStyle w:val="Heading1"/>
        <w:spacing w:before="320" w:after="160"/>
      </w:pPr>
      <w:r>
        <w:rPr>
          <w:rFonts w:ascii="Plus Jakarta Sans" w:cs="Plus Jakarta Sans" w:eastAsia="Plus Jakarta Sans" w:hAnsi="Plus Jakarta Sans"/>
          <w:b/>
          <w:bCs/>
          <w:color w:val="101828"/>
          <w:sz w:val="36"/>
          <w:szCs w:val="36"/>
        </w:rPr>
        <w:t xml:space="preserve">Responsive Design</w:t>
      </w:r>
    </w:p>
    <w:p>
      <w:pPr>
        <w:spacing w:before="60" w:after="60"/>
      </w:pPr>
      <w:r>
        <w:rPr>
          <w:rFonts w:ascii="DM Sans" w:cs="DM Sans" w:eastAsia="DM Sans" w:hAnsi="DM Sans"/>
          <w:color w:val="344054"/>
          <w:sz w:val="22"/>
          <w:szCs w:val="22"/>
        </w:rPr>
        <w:t xml:space="preserve">The app targets three main breakpoints using MUI's sx responsive object syntax: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xs (0px+)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Mobile — card lists instead of tables, half-width chart+transactions row, full-width spending chart, reduced font sizes and padding</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sm (600px+)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Small tablet — 2-col grid for stats and insight cards</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md (900px+)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Tablet — desktop header behaviour, some layout shifts</w:t>
            </w:r>
          </w:p>
        </w:tc>
      </w:tr>
      <w:tr>
        <w:tc>
          <w:tcPr>
            <w:tcW w:type="dxa" w:w="2800"/>
            <w:tcBorders>
              <w:top w:val="single" w:color="E4E7ED" w:sz="1"/>
              <w:left w:val="single" w:color="E4E7ED" w:sz="1"/>
              <w:bottom w:val="single" w:color="E4E7ED" w:sz="1"/>
              <w:right w:val="single" w:color="E4E7ED" w:sz="1"/>
            </w:tcBorders>
            <w:shd w:fill="F8F9FB" w:val="clear"/>
            <w:tcMar>
              <w:top w:type="dxa" w:w="80"/>
              <w:left w:type="dxa" w:w="120"/>
              <w:bottom w:type="dxa" w:w="80"/>
              <w:right w:type="dxa" w:w="120"/>
            </w:tcMar>
          </w:tcPr>
          <w:p>
            <w:r>
              <w:rPr>
                <w:rFonts w:ascii="DM Sans" w:cs="DM Sans" w:eastAsia="DM Sans" w:hAnsi="DM Sans"/>
                <w:b/>
                <w:bCs/>
                <w:color w:val="101828"/>
                <w:sz w:val="20"/>
                <w:szCs w:val="20"/>
              </w:rPr>
              <w:t xml:space="preserve">lg (1200px+)</w:t>
            </w:r>
          </w:p>
        </w:tc>
        <w:tc>
          <w:tcPr>
            <w:tcW w:type="dxa" w:w="6560"/>
            <w:tcBorders>
              <w:top w:val="single" w:color="E4E7ED" w:sz="1"/>
              <w:left w:val="single" w:color="E4E7ED" w:sz="1"/>
              <w:bottom w:val="single" w:color="E4E7ED" w:sz="1"/>
              <w:right w:val="single" w:color="E4E7ED" w:sz="1"/>
            </w:tcBorders>
            <w:tcMar>
              <w:top w:type="dxa" w:w="80"/>
              <w:left w:type="dxa" w:w="120"/>
              <w:bottom w:type="dxa" w:w="80"/>
              <w:right w:type="dxa" w:w="120"/>
            </w:tcMar>
          </w:tcPr>
          <w:p>
            <w:r>
              <w:rPr>
                <w:rFonts w:ascii="DM Sans" w:cs="DM Sans" w:eastAsia="DM Sans" w:hAnsi="DM Sans"/>
                <w:color w:val="344054"/>
                <w:sz w:val="20"/>
                <w:szCs w:val="20"/>
              </w:rPr>
              <w:t xml:space="preserve">Desktop — full sidebar, 7/5 chart split, full recent transactions below charts</w:t>
            </w:r>
          </w:p>
        </w:tc>
      </w:tr>
    </w:tbl>
    <w:p/>
    <w:p>
      <w:pPr>
        <w:pStyle w:val="Heading2"/>
        <w:spacing w:before="280" w:after="120"/>
      </w:pPr>
      <w:r>
        <w:rPr>
          <w:rFonts w:ascii="Plus Jakarta Sans" w:cs="Plus Jakarta Sans" w:eastAsia="Plus Jakarta Sans" w:hAnsi="Plus Jakarta Sans"/>
          <w:b/>
          <w:bCs/>
          <w:color w:val="101828"/>
          <w:sz w:val="28"/>
          <w:szCs w:val="28"/>
        </w:rPr>
        <w:t xml:space="preserve">Key Mobile Decisions</w:t>
      </w:r>
    </w:p>
    <w:p>
      <w:pPr>
        <w:pStyle w:val="ListParagraph"/>
        <w:numPr>
          <w:ilvl w:val="0"/>
          <w:numId w:val="2"/>
        </w:numPr>
        <w:spacing w:before="40" w:after="40"/>
      </w:pPr>
      <w:r>
        <w:rPr>
          <w:rFonts w:ascii="DM Sans" w:cs="DM Sans" w:eastAsia="DM Sans" w:hAnsi="DM Sans"/>
          <w:color w:val="344054"/>
          <w:sz w:val="22"/>
          <w:szCs w:val="22"/>
        </w:rPr>
        <w:t xml:space="preserve">Stats cards: xs=6 (2×2 grid)</w:t>
      </w:r>
    </w:p>
    <w:p>
      <w:pPr>
        <w:pStyle w:val="ListParagraph"/>
        <w:numPr>
          <w:ilvl w:val="0"/>
          <w:numId w:val="2"/>
        </w:numPr>
        <w:spacing w:before="40" w:after="40"/>
      </w:pPr>
      <w:r>
        <w:rPr>
          <w:rFonts w:ascii="DM Sans" w:cs="DM Sans" w:eastAsia="DM Sans" w:hAnsi="DM Sans"/>
          <w:color w:val="344054"/>
          <w:sz w:val="22"/>
          <w:szCs w:val="22"/>
        </w:rPr>
        <w:t xml:space="preserve">Dashboard charts: Monthly chart xs=6 beside compact RecentTransactions xs=6, SpendingChart xs=12 below</w:t>
      </w:r>
    </w:p>
    <w:p>
      <w:pPr>
        <w:pStyle w:val="ListParagraph"/>
        <w:numPr>
          <w:ilvl w:val="0"/>
          <w:numId w:val="2"/>
        </w:numPr>
        <w:spacing w:before="40" w:after="40"/>
      </w:pPr>
      <w:r>
        <w:rPr>
          <w:rFonts w:ascii="DM Sans" w:cs="DM Sans" w:eastAsia="DM Sans" w:hAnsi="DM Sans"/>
          <w:color w:val="344054"/>
          <w:sz w:val="22"/>
          <w:szCs w:val="22"/>
        </w:rPr>
        <w:t xml:space="preserve">Analytics insight cards: Income/Expenses xs=12 (full-width), Savings/Top xs=6</w:t>
      </w:r>
    </w:p>
    <w:p>
      <w:pPr>
        <w:pStyle w:val="ListParagraph"/>
        <w:numPr>
          <w:ilvl w:val="0"/>
          <w:numId w:val="2"/>
        </w:numPr>
        <w:spacing w:before="40" w:after="40"/>
      </w:pPr>
      <w:r>
        <w:rPr>
          <w:rFonts w:ascii="DM Sans" w:cs="DM Sans" w:eastAsia="DM Sans" w:hAnsi="DM Sans"/>
          <w:color w:val="344054"/>
          <w:sz w:val="22"/>
          <w:szCs w:val="22"/>
        </w:rPr>
        <w:t xml:space="preserve">Tables replaced by card lists on xs/sm in Transactions and Reports</w:t>
      </w:r>
    </w:p>
    <w:p>
      <w:pPr>
        <w:pStyle w:val="ListParagraph"/>
        <w:numPr>
          <w:ilvl w:val="0"/>
          <w:numId w:val="2"/>
        </w:numPr>
        <w:spacing w:before="40" w:after="40"/>
      </w:pPr>
      <w:r>
        <w:rPr>
          <w:rFonts w:ascii="DM Sans" w:cs="DM Sans" w:eastAsia="DM Sans" w:hAnsi="DM Sans"/>
          <w:color w:val="344054"/>
          <w:sz w:val="22"/>
          <w:szCs w:val="22"/>
        </w:rPr>
        <w:t xml:space="preserve">Sidebar: permanent icon strip (64px) on mobile with a tappable logo that opens an overlay drawer</w:t>
      </w:r>
    </w:p>
    <w:p>
      <w:pPr>
        <w:pStyle w:val="ListParagraph"/>
        <w:numPr>
          <w:ilvl w:val="0"/>
          <w:numId w:val="2"/>
        </w:numPr>
        <w:spacing w:before="40" w:after="40"/>
      </w:pPr>
      <w:r>
        <w:rPr>
          <w:rFonts w:ascii="DM Sans" w:cs="DM Sans" w:eastAsia="DM Sans" w:hAnsi="DM Sans"/>
          <w:color w:val="344054"/>
          <w:sz w:val="22"/>
          <w:szCs w:val="22"/>
        </w:rPr>
        <w:t xml:space="preserve">Header: shrinks width and hides the date when the mobile overlay drawer is open</w:t>
      </w:r>
    </w:p>
    <w:p>
      <w:pPr>
        <w:pStyle w:val="ListParagraph"/>
        <w:numPr>
          <w:ilvl w:val="0"/>
          <w:numId w:val="2"/>
        </w:numPr>
        <w:spacing w:before="40" w:after="40"/>
      </w:pPr>
      <w:r>
        <w:rPr>
          <w:rFonts w:ascii="DM Sans" w:cs="DM Sans" w:eastAsia="DM Sans" w:hAnsi="DM Sans"/>
          <w:color w:val="344054"/>
          <w:sz w:val="22"/>
          <w:szCs w:val="22"/>
        </w:rPr>
        <w:t xml:space="preserve">Login: left brand panel becomes a compact top banner on mobile (flexDirection column)</w:t>
      </w:r>
    </w:p>
    <w:p>
      <w:pPr>
        <w:pStyle w:val="ListParagraph"/>
        <w:numPr>
          <w:ilvl w:val="0"/>
          <w:numId w:val="2"/>
        </w:numPr>
        <w:spacing w:before="40" w:after="40"/>
      </w:pPr>
      <w:r>
        <w:rPr>
          <w:rFonts w:ascii="DM Sans" w:cs="DM Sans" w:eastAsia="DM Sans" w:hAnsi="DM Sans"/>
          <w:color w:val="344054"/>
          <w:sz w:val="22"/>
          <w:szCs w:val="22"/>
        </w:rPr>
        <w:t xml:space="preserve">RecentTransactions compact prop: tighter layout for use in the half-width mobile column</w:t>
      </w:r>
    </w:p>
    <w:p>
      <w:pPr>
        <w:pBdr>
          <w:bottom w:val="single" w:color="E4E7ED" w:sz="4"/>
        </w:pBdr>
        <w:spacing w:before="160" w:after="160"/>
      </w:pPr>
    </w:p>
    <w:p>
      <w:pPr>
        <w:pStyle w:val="Heading1"/>
        <w:spacing w:before="320" w:after="160"/>
      </w:pPr>
      <w:r>
        <w:rPr>
          <w:rFonts w:ascii="Plus Jakarta Sans" w:cs="Plus Jakarta Sans" w:eastAsia="Plus Jakarta Sans" w:hAnsi="Plus Jakarta Sans"/>
          <w:b/>
          <w:bCs/>
          <w:color w:val="101828"/>
          <w:sz w:val="36"/>
          <w:szCs w:val="36"/>
        </w:rPr>
        <w:t xml:space="preserve">State Management</w:t>
      </w:r>
    </w:p>
    <w:p>
      <w:pPr>
        <w:pStyle w:val="Heading2"/>
        <w:spacing w:before="280" w:after="120"/>
      </w:pPr>
      <w:r>
        <w:rPr>
          <w:rFonts w:ascii="Plus Jakarta Sans" w:cs="Plus Jakarta Sans" w:eastAsia="Plus Jakarta Sans" w:hAnsi="Plus Jakarta Sans"/>
          <w:b/>
          <w:bCs/>
          <w:color w:val="101828"/>
          <w:sz w:val="28"/>
          <w:szCs w:val="28"/>
        </w:rPr>
        <w:t xml:space="preserve">FinanceContext</w:t>
      </w:r>
    </w:p>
    <w:p>
      <w:pPr>
        <w:spacing w:before="60" w:after="60"/>
      </w:pPr>
      <w:r>
        <w:rPr>
          <w:rFonts w:ascii="DM Sans" w:cs="DM Sans" w:eastAsia="DM Sans" w:hAnsi="DM Sans"/>
          <w:color w:val="344054"/>
          <w:sz w:val="22"/>
          <w:szCs w:val="22"/>
        </w:rPr>
        <w:t xml:space="preserve">Provides all financial data and mutations to the component tree:</w:t>
      </w:r>
    </w:p>
    <w:p>
      <w:pPr>
        <w:pStyle w:val="ListParagraph"/>
        <w:numPr>
          <w:ilvl w:val="0"/>
          <w:numId w:val="2"/>
        </w:numPr>
        <w:spacing w:before="40" w:after="40"/>
      </w:pPr>
      <w:r>
        <w:rPr>
          <w:rFonts w:ascii="DM Sans" w:cs="DM Sans" w:eastAsia="DM Sans" w:hAnsi="DM Sans"/>
          <w:color w:val="344054"/>
          <w:sz w:val="22"/>
          <w:szCs w:val="22"/>
        </w:rPr>
        <w:t xml:space="preserve">transactions — full array</w:t>
      </w:r>
    </w:p>
    <w:p>
      <w:pPr>
        <w:pStyle w:val="ListParagraph"/>
        <w:numPr>
          <w:ilvl w:val="0"/>
          <w:numId w:val="2"/>
        </w:numPr>
        <w:spacing w:before="40" w:after="40"/>
      </w:pPr>
      <w:r>
        <w:rPr>
          <w:rFonts w:ascii="DM Sans" w:cs="DM Sans" w:eastAsia="DM Sans" w:hAnsi="DM Sans"/>
          <w:color w:val="344054"/>
          <w:sz w:val="22"/>
          <w:szCs w:val="22"/>
        </w:rPr>
        <w:t xml:space="preserve">categories — list of category strings</w:t>
      </w:r>
    </w:p>
    <w:p>
      <w:pPr>
        <w:pStyle w:val="ListParagraph"/>
        <w:numPr>
          <w:ilvl w:val="0"/>
          <w:numId w:val="2"/>
        </w:numPr>
        <w:spacing w:before="40" w:after="40"/>
      </w:pPr>
      <w:r>
        <w:rPr>
          <w:rFonts w:ascii="DM Sans" w:cs="DM Sans" w:eastAsia="DM Sans" w:hAnsi="DM Sans"/>
          <w:color w:val="344054"/>
          <w:sz w:val="22"/>
          <w:szCs w:val="22"/>
        </w:rPr>
        <w:t xml:space="preserve">budgets — array with spent/limit per category</w:t>
      </w:r>
    </w:p>
    <w:p>
      <w:pPr>
        <w:pStyle w:val="ListParagraph"/>
        <w:numPr>
          <w:ilvl w:val="0"/>
          <w:numId w:val="2"/>
        </w:numPr>
        <w:spacing w:before="40" w:after="40"/>
      </w:pPr>
      <w:r>
        <w:rPr>
          <w:rFonts w:ascii="DM Sans" w:cs="DM Sans" w:eastAsia="DM Sans" w:hAnsi="DM Sans"/>
          <w:color w:val="344054"/>
          <w:sz w:val="22"/>
          <w:szCs w:val="22"/>
        </w:rPr>
        <w:t xml:space="preserve">getMonthlyData(date?) — returns { income, expenses, transactions } for the given month (defaults to current)</w:t>
      </w:r>
    </w:p>
    <w:p>
      <w:pPr>
        <w:pStyle w:val="ListParagraph"/>
        <w:numPr>
          <w:ilvl w:val="0"/>
          <w:numId w:val="2"/>
        </w:numPr>
        <w:spacing w:before="40" w:after="40"/>
      </w:pPr>
      <w:r>
        <w:rPr>
          <w:rFonts w:ascii="DM Sans" w:cs="DM Sans" w:eastAsia="DM Sans" w:hAnsi="DM Sans"/>
          <w:color w:val="344054"/>
          <w:sz w:val="22"/>
          <w:szCs w:val="22"/>
        </w:rPr>
        <w:t xml:space="preserve">getSpendingByCategory() — returns [{ category, amount }] sorted by amount desc</w:t>
      </w:r>
    </w:p>
    <w:p>
      <w:pPr>
        <w:pStyle w:val="ListParagraph"/>
        <w:numPr>
          <w:ilvl w:val="0"/>
          <w:numId w:val="2"/>
        </w:numPr>
        <w:spacing w:before="40" w:after="40"/>
      </w:pPr>
      <w:r>
        <w:rPr>
          <w:rFonts w:ascii="DM Sans" w:cs="DM Sans" w:eastAsia="DM Sans" w:hAnsi="DM Sans"/>
          <w:color w:val="344054"/>
          <w:sz w:val="22"/>
          <w:szCs w:val="22"/>
        </w:rPr>
        <w:t xml:space="preserve">deleteTransaction(id)</w:t>
      </w:r>
    </w:p>
    <w:p>
      <w:pPr>
        <w:pStyle w:val="ListParagraph"/>
        <w:numPr>
          <w:ilvl w:val="0"/>
          <w:numId w:val="2"/>
        </w:numPr>
        <w:spacing w:before="40" w:after="40"/>
      </w:pPr>
      <w:r>
        <w:rPr>
          <w:rFonts w:ascii="DM Sans" w:cs="DM Sans" w:eastAsia="DM Sans" w:hAnsi="DM Sans"/>
          <w:color w:val="344054"/>
          <w:sz w:val="22"/>
          <w:szCs w:val="22"/>
        </w:rPr>
        <w:t xml:space="preserve">deleteBudget(id)</w:t>
      </w:r>
    </w:p>
    <w:p/>
    <w:p>
      <w:pPr>
        <w:pStyle w:val="Heading2"/>
        <w:spacing w:before="280" w:after="120"/>
      </w:pPr>
      <w:r>
        <w:rPr>
          <w:rFonts w:ascii="Plus Jakarta Sans" w:cs="Plus Jakarta Sans" w:eastAsia="Plus Jakarta Sans" w:hAnsi="Plus Jakarta Sans"/>
          <w:b/>
          <w:bCs/>
          <w:color w:val="101828"/>
          <w:sz w:val="28"/>
          <w:szCs w:val="28"/>
        </w:rPr>
        <w:t xml:space="preserve">AuthContext</w:t>
      </w:r>
    </w:p>
    <w:p>
      <w:pPr>
        <w:spacing w:before="60" w:after="60"/>
      </w:pPr>
      <w:r>
        <w:rPr>
          <w:rFonts w:ascii="DM Sans" w:cs="DM Sans" w:eastAsia="DM Sans" w:hAnsi="DM Sans"/>
          <w:color w:val="344054"/>
          <w:sz w:val="22"/>
          <w:szCs w:val="22"/>
        </w:rPr>
        <w:t xml:space="preserve">Handles login/logout. login(email, password) returns { success, error }. On success the token is stored in localStorage and the user is navigated to /dashboard. Logout clears localStorage and redirects to /login.</w:t>
      </w:r>
    </w:p>
    <w:p>
      <w:pPr>
        <w:pBdr>
          <w:bottom w:val="single" w:color="E4E7ED" w:sz="4"/>
        </w:pBdr>
        <w:spacing w:before="160" w:after="160"/>
      </w:pPr>
    </w:p>
    <w:p>
      <w:pPr>
        <w:pStyle w:val="Heading1"/>
        <w:spacing w:before="320" w:after="160"/>
      </w:pPr>
      <w:r>
        <w:rPr>
          <w:rFonts w:ascii="Plus Jakarta Sans" w:cs="Plus Jakarta Sans" w:eastAsia="Plus Jakarta Sans" w:hAnsi="Plus Jakarta Sans"/>
          <w:b/>
          <w:bCs/>
          <w:color w:val="101828"/>
          <w:sz w:val="36"/>
          <w:szCs w:val="36"/>
        </w:rPr>
        <w:t xml:space="preserve">Getting Started</w:t>
      </w:r>
    </w:p>
    <w:p>
      <w:pPr>
        <w:pStyle w:val="Heading2"/>
        <w:spacing w:before="280" w:after="120"/>
      </w:pPr>
      <w:r>
        <w:rPr>
          <w:rFonts w:ascii="Plus Jakarta Sans" w:cs="Plus Jakarta Sans" w:eastAsia="Plus Jakarta Sans" w:hAnsi="Plus Jakarta Sans"/>
          <w:b/>
          <w:bCs/>
          <w:color w:val="101828"/>
          <w:sz w:val="28"/>
          <w:szCs w:val="28"/>
        </w:rPr>
        <w:t xml:space="preserve">Install</w:t>
      </w:r>
    </w:p>
    <w:p>
      <w:pPr>
        <w:shd w:fill="F1F3F6" w:val="clear"/>
        <w:spacing w:before="40" w:after="40"/>
        <w:ind w:left="360"/>
      </w:pPr>
      <w:r>
        <w:rPr>
          <w:rFonts w:ascii="Courier New" w:cs="Courier New" w:eastAsia="Courier New" w:hAnsi="Courier New"/>
          <w:color w:val="F43F6E"/>
          <w:sz w:val="20"/>
          <w:szCs w:val="20"/>
        </w:rPr>
        <w:t xml:space="preserve">npm install</w:t>
      </w:r>
    </w:p>
    <w:p/>
    <w:p>
      <w:pPr>
        <w:pStyle w:val="Heading2"/>
        <w:spacing w:before="280" w:after="120"/>
      </w:pPr>
      <w:r>
        <w:rPr>
          <w:rFonts w:ascii="Plus Jakarta Sans" w:cs="Plus Jakarta Sans" w:eastAsia="Plus Jakarta Sans" w:hAnsi="Plus Jakarta Sans"/>
          <w:b/>
          <w:bCs/>
          <w:color w:val="101828"/>
          <w:sz w:val="28"/>
          <w:szCs w:val="28"/>
        </w:rPr>
        <w:t xml:space="preserve">Run</w:t>
      </w:r>
    </w:p>
    <w:p>
      <w:pPr>
        <w:shd w:fill="F1F3F6" w:val="clear"/>
        <w:spacing w:before="40" w:after="40"/>
        <w:ind w:left="360"/>
      </w:pPr>
      <w:r>
        <w:rPr>
          <w:rFonts w:ascii="Courier New" w:cs="Courier New" w:eastAsia="Courier New" w:hAnsi="Courier New"/>
          <w:color w:val="F43F6E"/>
          <w:sz w:val="20"/>
          <w:szCs w:val="20"/>
        </w:rPr>
        <w:t xml:space="preserve">npm run dev</w:t>
      </w:r>
    </w:p>
    <w:p/>
    <w:p>
      <w:pPr>
        <w:pStyle w:val="Heading2"/>
        <w:spacing w:before="280" w:after="120"/>
      </w:pPr>
      <w:r>
        <w:rPr>
          <w:rFonts w:ascii="Plus Jakarta Sans" w:cs="Plus Jakarta Sans" w:eastAsia="Plus Jakarta Sans" w:hAnsi="Plus Jakarta Sans"/>
          <w:b/>
          <w:bCs/>
          <w:color w:val="101828"/>
          <w:sz w:val="28"/>
          <w:szCs w:val="28"/>
        </w:rPr>
        <w:t xml:space="preserve">Demo credentials</w:t>
      </w:r>
    </w:p>
    <w:p>
      <w:pPr>
        <w:shd w:fill="F1F3F6" w:val="clear"/>
        <w:spacing w:before="40" w:after="40"/>
        <w:ind w:left="360"/>
      </w:pPr>
      <w:r>
        <w:rPr>
          <w:rFonts w:ascii="Courier New" w:cs="Courier New" w:eastAsia="Courier New" w:hAnsi="Courier New"/>
          <w:color w:val="F43F6E"/>
          <w:sz w:val="20"/>
          <w:szCs w:val="20"/>
        </w:rPr>
        <w:t xml:space="preserve">Email:     demo@example.com</w:t>
      </w:r>
    </w:p>
    <w:p>
      <w:pPr>
        <w:shd w:fill="F1F3F6" w:val="clear"/>
        <w:spacing w:before="40" w:after="40"/>
        <w:ind w:left="360"/>
      </w:pPr>
      <w:r>
        <w:rPr>
          <w:rFonts w:ascii="Courier New" w:cs="Courier New" w:eastAsia="Courier New" w:hAnsi="Courier New"/>
          <w:color w:val="F43F6E"/>
          <w:sz w:val="20"/>
          <w:szCs w:val="20"/>
        </w:rPr>
        <w:t xml:space="preserve">Password:  password</w:t>
      </w:r>
    </w:p>
    <w:p/>
    <w:p>
      <w:pPr>
        <w:pStyle w:val="Heading2"/>
        <w:spacing w:before="280" w:after="120"/>
      </w:pPr>
      <w:r>
        <w:rPr>
          <w:rFonts w:ascii="Plus Jakarta Sans" w:cs="Plus Jakarta Sans" w:eastAsia="Plus Jakarta Sans" w:hAnsi="Plus Jakarta Sans"/>
          <w:b/>
          <w:bCs/>
          <w:color w:val="101828"/>
          <w:sz w:val="28"/>
          <w:szCs w:val="28"/>
        </w:rPr>
        <w:t xml:space="preserve">Key dependencies</w:t>
      </w:r>
    </w:p>
    <w:p>
      <w:pPr>
        <w:pStyle w:val="ListParagraph"/>
        <w:numPr>
          <w:ilvl w:val="0"/>
          <w:numId w:val="2"/>
        </w:numPr>
        <w:spacing w:before="40" w:after="40"/>
      </w:pPr>
      <w:r>
        <w:rPr>
          <w:rFonts w:ascii="DM Sans" w:cs="DM Sans" w:eastAsia="DM Sans" w:hAnsi="DM Sans"/>
          <w:color w:val="344054"/>
          <w:sz w:val="22"/>
          <w:szCs w:val="22"/>
        </w:rPr>
        <w:t xml:space="preserve">react, react-dom, react-router-dom</w:t>
      </w:r>
    </w:p>
    <w:p>
      <w:pPr>
        <w:pStyle w:val="ListParagraph"/>
        <w:numPr>
          <w:ilvl w:val="0"/>
          <w:numId w:val="2"/>
        </w:numPr>
        <w:spacing w:before="40" w:after="40"/>
      </w:pPr>
      <w:r>
        <w:rPr>
          <w:rFonts w:ascii="DM Sans" w:cs="DM Sans" w:eastAsia="DM Sans" w:hAnsi="DM Sans"/>
          <w:color w:val="344054"/>
          <w:sz w:val="22"/>
          <w:szCs w:val="22"/>
        </w:rPr>
        <w:t xml:space="preserve">@mui/material, @mui/icons-material, @emotion/react, @emotion/styled</w:t>
      </w:r>
    </w:p>
    <w:p>
      <w:pPr>
        <w:pStyle w:val="ListParagraph"/>
        <w:numPr>
          <w:ilvl w:val="0"/>
          <w:numId w:val="2"/>
        </w:numPr>
        <w:spacing w:before="40" w:after="40"/>
      </w:pPr>
      <w:r>
        <w:rPr>
          <w:rFonts w:ascii="DM Sans" w:cs="DM Sans" w:eastAsia="DM Sans" w:hAnsi="DM Sans"/>
          <w:color w:val="344054"/>
          <w:sz w:val="22"/>
          <w:szCs w:val="22"/>
        </w:rPr>
        <w:t xml:space="preserve">recharts</w:t>
      </w:r>
    </w:p>
    <w:p>
      <w:pPr>
        <w:pStyle w:val="ListParagraph"/>
        <w:numPr>
          <w:ilvl w:val="0"/>
          <w:numId w:val="2"/>
        </w:numPr>
        <w:spacing w:before="40" w:after="40"/>
      </w:pPr>
      <w:r>
        <w:rPr>
          <w:rFonts w:ascii="DM Sans" w:cs="DM Sans" w:eastAsia="DM Sans" w:hAnsi="DM Sans"/>
          <w:color w:val="344054"/>
          <w:sz w:val="22"/>
          <w:szCs w:val="22"/>
        </w:rPr>
        <w:t xml:space="preserve">lucide-react</w:t>
      </w:r>
    </w:p>
    <w:p>
      <w:pPr>
        <w:pStyle w:val="ListParagraph"/>
        <w:numPr>
          <w:ilvl w:val="0"/>
          <w:numId w:val="2"/>
        </w:numPr>
        <w:spacing w:before="40" w:after="40"/>
      </w:pPr>
      <w:r>
        <w:rPr>
          <w:rFonts w:ascii="DM Sans" w:cs="DM Sans" w:eastAsia="DM Sans" w:hAnsi="DM Sans"/>
          <w:color w:val="344054"/>
          <w:sz w:val="22"/>
          <w:szCs w:val="22"/>
        </w:rPr>
        <w:t xml:space="preserve">date-fns</w:t>
      </w:r>
    </w:p>
    <w:p>
      <w:pPr>
        <w:pBdr>
          <w:bottom w:val="single" w:color="E4E7ED" w:sz="4"/>
        </w:pBdr>
        <w:spacing w:before="160" w:after="160"/>
      </w:pPr>
    </w:p>
    <w:p>
      <w:pPr>
        <w:spacing w:before="240" w:after="0"/>
        <w:jc w:val="center"/>
      </w:pPr>
      <w:r>
        <w:rPr>
          <w:rFonts w:ascii="DM Sans" w:cs="DM Sans" w:eastAsia="DM Sans" w:hAnsi="DM Sans"/>
          <w:i/>
          <w:iCs/>
          <w:color w:val="667085"/>
          <w:sz w:val="18"/>
          <w:szCs w:val="18"/>
        </w:rPr>
        <w:t xml:space="preserve">Dyme — Personal Finance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Plus Jakarta Sans" w:cs="Plus Jakarta Sans" w:eastAsia="Plus Jakarta Sans" w:hAnsi="Plus Jakarta Sans"/>
      <w:b/>
      <w:bCs/>
      <w:color w:val="101828"/>
      <w:sz w:val="36"/>
      <w:szCs w:val="36"/>
    </w:rPr>
  </w:style>
  <w:style w:type="paragraph" w:styleId="Heading2">
    <w:name w:val="Heading 2"/>
    <w:basedOn w:val="Normal"/>
    <w:next w:val="Normal"/>
    <w:qFormat/>
    <w:pPr>
      <w:spacing w:before="280" w:after="120"/>
      <w:outlineLvl w:val="1"/>
    </w:pPr>
    <w:rPr>
      <w:rFonts w:ascii="Plus Jakarta Sans" w:cs="Plus Jakarta Sans" w:eastAsia="Plus Jakarta Sans" w:hAnsi="Plus Jakarta Sans"/>
      <w:b/>
      <w:bCs/>
      <w:color w:val="101828"/>
      <w:sz w:val="28"/>
      <w:szCs w:val="28"/>
    </w:rPr>
  </w:style>
  <w:style w:type="paragraph" w:styleId="Heading3">
    <w:name w:val="Heading 3"/>
    <w:basedOn w:val="Normal"/>
    <w:next w:val="Normal"/>
    <w:qFormat/>
    <w:pPr>
      <w:spacing w:before="200" w:after="80"/>
      <w:outlineLvl w:val="2"/>
    </w:pPr>
    <w:rPr>
      <w:rFonts w:ascii="Plus Jakarta Sans" w:cs="Plus Jakarta Sans" w:eastAsia="Plus Jakarta Sans" w:hAnsi="Plus Jakarta Sans"/>
      <w:b/>
      <w:bCs/>
      <w:color w:val="F4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2026-03-23T19:31:11.777Z</dcterms:created>
  <dcterms:modified xsi:type="dcterms:W3CDTF">2026-03-23T19:31:11.778Z</dcterms:modified>
</cp:coreProperties>
</file>

<file path=docProps/custom.xml><?xml version="1.0" encoding="utf-8"?>
<Properties xmlns="http://schemas.openxmlformats.org/officeDocument/2006/custom-properties" xmlns:vt="http://schemas.openxmlformats.org/officeDocument/2006/docPropsVTypes"/>
</file>