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BF23AE" w14:textId="24730F55" w:rsidR="004535E1" w:rsidRDefault="001710EF" w:rsidP="004535E1">
      <w:pPr>
        <w:jc w:val="both"/>
      </w:pPr>
      <w:r w:rsidRPr="001710EF">
        <w:t xml:space="preserve">Recent advances in marketing and machine learning have enhanced demand estimation by incorporating image data, while neuroforecasting research has demonstrated that neural activity in the nucleus </w:t>
      </w:r>
      <w:proofErr w:type="spellStart"/>
      <w:r w:rsidRPr="001710EF">
        <w:t>accumbens</w:t>
      </w:r>
      <w:proofErr w:type="spellEnd"/>
      <w:r w:rsidRPr="001710EF">
        <w:t xml:space="preserve"> (</w:t>
      </w:r>
      <w:proofErr w:type="spellStart"/>
      <w:r w:rsidRPr="001710EF">
        <w:t>NAcc</w:t>
      </w:r>
      <w:proofErr w:type="spellEnd"/>
      <w:r w:rsidRPr="001710EF">
        <w:t xml:space="preserve">) of a small sample can predict market-level outcomes. However, both fields stop short of explaining </w:t>
      </w:r>
      <w:r w:rsidRPr="001710EF">
        <w:rPr>
          <w:i/>
          <w:iCs/>
        </w:rPr>
        <w:t>why</w:t>
      </w:r>
      <w:r w:rsidRPr="001710EF">
        <w:t xml:space="preserve"> these approaches are effective. To address this gap, we use machine learning to generate hypotheses about the psychological </w:t>
      </w:r>
      <w:r w:rsidR="00F6416B">
        <w:t xml:space="preserve">and visual </w:t>
      </w:r>
      <w:r w:rsidRPr="001710EF">
        <w:t xml:space="preserve">mechanisms that underlie the predictive power </w:t>
      </w:r>
      <w:r w:rsidR="00F6416B">
        <w:t>of</w:t>
      </w:r>
      <w:r w:rsidRPr="001710EF">
        <w:t xml:space="preserve"> neural signals in consumer demand.</w:t>
      </w:r>
      <w:r w:rsidR="00F6416B">
        <w:t xml:space="preserve"> </w:t>
      </w:r>
    </w:p>
    <w:p w14:paraId="07DDF291" w14:textId="77777777" w:rsidR="001710EF" w:rsidRPr="004535E1" w:rsidRDefault="001710EF" w:rsidP="004535E1">
      <w:pPr>
        <w:jc w:val="both"/>
      </w:pPr>
    </w:p>
    <w:p w14:paraId="3560AA40" w14:textId="28C9E4A4" w:rsidR="004535E1" w:rsidRDefault="004535E1" w:rsidP="004535E1">
      <w:pPr>
        <w:jc w:val="both"/>
      </w:pPr>
      <w:r w:rsidRPr="004535E1">
        <w:t>Drawing on the neural random utility model, we propose that early affective brain activity reflects a common utility component shared across consumers.</w:t>
      </w:r>
      <w:r w:rsidR="001710EF">
        <w:t xml:space="preserve"> Then, w</w:t>
      </w:r>
      <w:r w:rsidRPr="004535E1">
        <w:t>e use a generative machine learning approach to identify visual features in vehicle images that correlate with this neural activity, making the features interpretable through</w:t>
      </w:r>
      <w:r w:rsidR="001710EF">
        <w:t xml:space="preserve"> </w:t>
      </w:r>
      <w:r w:rsidRPr="004535E1">
        <w:t>human evaluation</w:t>
      </w:r>
      <w:r w:rsidR="00B71DB2">
        <w:t xml:space="preserve"> (see Figure 1).</w:t>
      </w:r>
    </w:p>
    <w:p w14:paraId="3C3E2ADF" w14:textId="77777777" w:rsidR="004535E1" w:rsidRPr="004535E1" w:rsidRDefault="004535E1" w:rsidP="004535E1">
      <w:pPr>
        <w:jc w:val="both"/>
      </w:pPr>
    </w:p>
    <w:p w14:paraId="587034F6" w14:textId="645524F1" w:rsidR="004535E1" w:rsidRDefault="004535E1" w:rsidP="004535E1">
      <w:pPr>
        <w:jc w:val="both"/>
      </w:pPr>
      <w:r w:rsidRPr="004535E1">
        <w:t>Our two-part methodology begins by training a custom variational autoencoder to extract latent features from vehicle images.</w:t>
      </w:r>
      <w:r w:rsidR="00B71DB2">
        <w:t xml:space="preserve"> See Figure 2 for network architecture.</w:t>
      </w:r>
      <w:r w:rsidRPr="004535E1">
        <w:t xml:space="preserve"> We use regularized regression to identify </w:t>
      </w:r>
      <w:r w:rsidR="001710EF">
        <w:t>features</w:t>
      </w:r>
      <w:r w:rsidRPr="004535E1">
        <w:t xml:space="preserve"> most correlated with </w:t>
      </w:r>
      <w:proofErr w:type="spellStart"/>
      <w:r w:rsidRPr="004535E1">
        <w:t>NAcc</w:t>
      </w:r>
      <w:proofErr w:type="spellEnd"/>
      <w:r w:rsidRPr="004535E1">
        <w:t xml:space="preserve"> activation, measured in 45 participants viewing 52 unique vehicles in an fMRI scanner. We then use latent space traversal</w:t>
      </w:r>
      <w:r w:rsidR="00F6416B">
        <w:t>s</w:t>
      </w:r>
      <w:r w:rsidRPr="004535E1">
        <w:t xml:space="preserve"> to manipulate individual features in generated images and ask online observers to describe what visual aspects are changing, thus assigning </w:t>
      </w:r>
      <w:r w:rsidR="001710EF">
        <w:t>interpretation</w:t>
      </w:r>
      <w:r w:rsidRPr="004535E1">
        <w:t xml:space="preserve"> to these features.</w:t>
      </w:r>
    </w:p>
    <w:p w14:paraId="61E7DF3A" w14:textId="77777777" w:rsidR="004535E1" w:rsidRPr="004535E1" w:rsidRDefault="004535E1" w:rsidP="004535E1">
      <w:pPr>
        <w:jc w:val="both"/>
      </w:pPr>
    </w:p>
    <w:p w14:paraId="63ACA7CB" w14:textId="7C6A5FD4" w:rsidR="004535E1" w:rsidRDefault="004535E1" w:rsidP="004535E1">
      <w:pPr>
        <w:jc w:val="both"/>
      </w:pPr>
      <w:r w:rsidRPr="004535E1">
        <w:t>In the second part, we use these interpretable visual features to design improved survey instruments. Rather than relying on traditional stated preferences, we focus questions on attributes that drive neural responses—those aligned with the common utility component—hypothesizing that this will yield forecasts that better predict market behavior.</w:t>
      </w:r>
    </w:p>
    <w:p w14:paraId="1607601C" w14:textId="77777777" w:rsidR="004535E1" w:rsidRPr="004535E1" w:rsidRDefault="004535E1" w:rsidP="004535E1">
      <w:pPr>
        <w:jc w:val="both"/>
      </w:pPr>
    </w:p>
    <w:p w14:paraId="71ADFC32" w14:textId="77777777" w:rsidR="004535E1" w:rsidRPr="004535E1" w:rsidRDefault="004535E1" w:rsidP="004535E1">
      <w:pPr>
        <w:jc w:val="both"/>
      </w:pPr>
      <w:r w:rsidRPr="004535E1">
        <w:t>By integrating methods from machine learning, neuroscience, and marketing, our framework enhances both theory and practice in demand forecasting. It increases prediction accuracy and interpretability while potentially reducing the need for repeated fMRI studies. Once trained, the model can rapidly generate insights for new products, offering a scalable and efficient tool for understanding consumer choice. This research deepens our understanding of shared utility representations and how neural data can improve market predictions.</w:t>
      </w:r>
    </w:p>
    <w:p w14:paraId="52C9BEEF" w14:textId="77777777" w:rsidR="00D00C46" w:rsidRPr="004535E1" w:rsidRDefault="00D00C46" w:rsidP="004535E1">
      <w:pPr>
        <w:jc w:val="both"/>
      </w:pPr>
    </w:p>
    <w:sectPr w:rsidR="00D00C46" w:rsidRPr="00453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5E1"/>
    <w:rsid w:val="00060C8F"/>
    <w:rsid w:val="001710EF"/>
    <w:rsid w:val="002E3549"/>
    <w:rsid w:val="004127FC"/>
    <w:rsid w:val="004535E1"/>
    <w:rsid w:val="006C1F42"/>
    <w:rsid w:val="007E7600"/>
    <w:rsid w:val="00823913"/>
    <w:rsid w:val="00927E75"/>
    <w:rsid w:val="00994F8F"/>
    <w:rsid w:val="00B71DB2"/>
    <w:rsid w:val="00B91A6A"/>
    <w:rsid w:val="00C57B12"/>
    <w:rsid w:val="00D00C46"/>
    <w:rsid w:val="00D10B9D"/>
    <w:rsid w:val="00F5352E"/>
    <w:rsid w:val="00F64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4CC6B2"/>
  <w15:chartTrackingRefBased/>
  <w15:docId w15:val="{04B07852-127F-644D-B4FA-A0C0DB27D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7FC"/>
  </w:style>
  <w:style w:type="paragraph" w:styleId="Heading1">
    <w:name w:val="heading 1"/>
    <w:basedOn w:val="Normal"/>
    <w:next w:val="Normal"/>
    <w:link w:val="Heading1Char"/>
    <w:uiPriority w:val="9"/>
    <w:qFormat/>
    <w:rsid w:val="00412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7F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7F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7F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7F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7FC"/>
    <w:rPr>
      <w:rFonts w:eastAsiaTheme="majorEastAsia" w:cstheme="majorBidi"/>
      <w:color w:val="272727" w:themeColor="text1" w:themeTint="D8"/>
    </w:rPr>
  </w:style>
  <w:style w:type="paragraph" w:styleId="Title">
    <w:name w:val="Title"/>
    <w:basedOn w:val="Normal"/>
    <w:next w:val="Normal"/>
    <w:link w:val="TitleChar"/>
    <w:uiPriority w:val="10"/>
    <w:qFormat/>
    <w:rsid w:val="004127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7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7F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4127FC"/>
    <w:pPr>
      <w:ind w:left="720"/>
      <w:contextualSpacing/>
    </w:pPr>
  </w:style>
  <w:style w:type="paragraph" w:styleId="Quote">
    <w:name w:val="Quote"/>
    <w:basedOn w:val="Normal"/>
    <w:next w:val="Normal"/>
    <w:link w:val="QuoteChar"/>
    <w:uiPriority w:val="29"/>
    <w:qFormat/>
    <w:rsid w:val="004127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27FC"/>
    <w:rPr>
      <w:i/>
      <w:iCs/>
      <w:color w:val="404040" w:themeColor="text1" w:themeTint="BF"/>
    </w:rPr>
  </w:style>
  <w:style w:type="paragraph" w:styleId="IntenseQuote">
    <w:name w:val="Intense Quote"/>
    <w:basedOn w:val="Normal"/>
    <w:next w:val="Normal"/>
    <w:link w:val="IntenseQuoteChar"/>
    <w:uiPriority w:val="30"/>
    <w:qFormat/>
    <w:rsid w:val="00412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7FC"/>
    <w:rPr>
      <w:i/>
      <w:iCs/>
      <w:color w:val="0F4761" w:themeColor="accent1" w:themeShade="BF"/>
    </w:rPr>
  </w:style>
  <w:style w:type="character" w:styleId="IntenseEmphasis">
    <w:name w:val="Intense Emphasis"/>
    <w:basedOn w:val="DefaultParagraphFont"/>
    <w:uiPriority w:val="21"/>
    <w:qFormat/>
    <w:rsid w:val="004127FC"/>
    <w:rPr>
      <w:i/>
      <w:iCs/>
      <w:color w:val="0F4761" w:themeColor="accent1" w:themeShade="BF"/>
    </w:rPr>
  </w:style>
  <w:style w:type="character" w:styleId="IntenseReference">
    <w:name w:val="Intense Reference"/>
    <w:basedOn w:val="DefaultParagraphFont"/>
    <w:uiPriority w:val="32"/>
    <w:qFormat/>
    <w:rsid w:val="004127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9003758">
      <w:bodyDiv w:val="1"/>
      <w:marLeft w:val="0"/>
      <w:marRight w:val="0"/>
      <w:marTop w:val="0"/>
      <w:marBottom w:val="0"/>
      <w:divBdr>
        <w:top w:val="none" w:sz="0" w:space="0" w:color="auto"/>
        <w:left w:val="none" w:sz="0" w:space="0" w:color="auto"/>
        <w:bottom w:val="none" w:sz="0" w:space="0" w:color="auto"/>
        <w:right w:val="none" w:sz="0" w:space="0" w:color="auto"/>
      </w:divBdr>
    </w:div>
    <w:div w:id="1060252171">
      <w:bodyDiv w:val="1"/>
      <w:marLeft w:val="0"/>
      <w:marRight w:val="0"/>
      <w:marTop w:val="0"/>
      <w:marBottom w:val="0"/>
      <w:divBdr>
        <w:top w:val="none" w:sz="0" w:space="0" w:color="auto"/>
        <w:left w:val="none" w:sz="0" w:space="0" w:color="auto"/>
        <w:bottom w:val="none" w:sz="0" w:space="0" w:color="auto"/>
        <w:right w:val="none" w:sz="0" w:space="0" w:color="auto"/>
      </w:divBdr>
    </w:div>
    <w:div w:id="1141193294">
      <w:bodyDiv w:val="1"/>
      <w:marLeft w:val="0"/>
      <w:marRight w:val="0"/>
      <w:marTop w:val="0"/>
      <w:marBottom w:val="0"/>
      <w:divBdr>
        <w:top w:val="none" w:sz="0" w:space="0" w:color="auto"/>
        <w:left w:val="none" w:sz="0" w:space="0" w:color="auto"/>
        <w:bottom w:val="none" w:sz="0" w:space="0" w:color="auto"/>
        <w:right w:val="none" w:sz="0" w:space="0" w:color="auto"/>
      </w:divBdr>
    </w:div>
    <w:div w:id="1532303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326</Words>
  <Characters>2003</Characters>
  <Application>Microsoft Office Word</Application>
  <DocSecurity>0</DocSecurity>
  <Lines>35</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Eum, Brenden</dc:creator>
  <cp:keywords/>
  <dc:description/>
  <cp:lastModifiedBy>Eum, Brenden</cp:lastModifiedBy>
  <cp:revision>2</cp:revision>
  <dcterms:created xsi:type="dcterms:W3CDTF">2025-05-12T14:24:00Z</dcterms:created>
  <dcterms:modified xsi:type="dcterms:W3CDTF">2025-05-12T14:52:00Z</dcterms:modified>
</cp:coreProperties>
</file>