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FC5E8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  <w:sectPr>
          <w:headerReference r:id="rId6" w:type="default"/>
          <w:pgSz w:h="16834" w:w="11909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  <w:sectPr>
          <w:type w:val="continuous"/>
          <w:pgSz w:h="16834" w:w="11909" w:orient="portrait"/>
          <w:pgMar w:bottom="1440.0000000000002" w:top="1440.0000000000002" w:left="1440.0000000000002" w:right="1440.0000000000002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rtl w:val="0"/>
        </w:rPr>
        <w:t xml:space="preserve">Redes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Telefone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Rádio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Televisão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Computador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Tipos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Topologia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Barramento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Anel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Estrela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Malha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Árvore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Híbrida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Modelo OSI (Open System Connection)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Física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Enlace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Sessão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Aplicação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TCP/IP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Endereço IP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Máscara de Subrede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Gateway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