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61232" w14:textId="607F5B82" w:rsidR="0066099B" w:rsidRPr="0066099B" w:rsidRDefault="0066099B" w:rsidP="0066099B">
      <w:pPr>
        <w:rPr>
          <w:b/>
          <w:bCs/>
        </w:rPr>
      </w:pPr>
      <w:r w:rsidRPr="0066099B">
        <w:rPr>
          <w:b/>
          <w:bCs/>
        </w:rPr>
        <w:t>Accountability</w:t>
      </w:r>
    </w:p>
    <w:p w14:paraId="6304F422" w14:textId="77777777" w:rsidR="0066099B" w:rsidRPr="0066099B" w:rsidRDefault="0066099B" w:rsidP="0066099B">
      <w:r w:rsidRPr="0066099B">
        <w:pict w14:anchorId="30E1AF17">
          <v:rect id="_x0000_i1055" style="width:0;height:1.5pt" o:hralign="center" o:hrstd="t" o:hr="t" fillcolor="#a0a0a0" stroked="f"/>
        </w:pict>
      </w:r>
    </w:p>
    <w:p w14:paraId="5016B2BD" w14:textId="77777777" w:rsidR="0066099B" w:rsidRPr="0066099B" w:rsidRDefault="0066099B" w:rsidP="0066099B">
      <w:pPr>
        <w:rPr>
          <w:b/>
          <w:bCs/>
        </w:rPr>
      </w:pPr>
      <w:r w:rsidRPr="0066099B">
        <w:rPr>
          <w:b/>
          <w:bCs/>
        </w:rPr>
        <w:t>Core Principle</w:t>
      </w:r>
    </w:p>
    <w:p w14:paraId="11D3D634" w14:textId="77777777" w:rsidR="0066099B" w:rsidRPr="0066099B" w:rsidRDefault="0066099B" w:rsidP="0066099B">
      <w:r w:rsidRPr="0066099B">
        <w:rPr>
          <w:b/>
          <w:bCs/>
        </w:rPr>
        <w:t>Accountability ensures that systems and individuals are answerable for their actions, especially when they cause harm, breach trust, or fail to meet obligations.</w:t>
      </w:r>
    </w:p>
    <w:p w14:paraId="06CD3EB1" w14:textId="77777777" w:rsidR="0066099B" w:rsidRPr="0066099B" w:rsidRDefault="0066099B" w:rsidP="0066099B">
      <w:r w:rsidRPr="0066099B">
        <w:t>A system that lacks accountability enables harm without consequence. True accountability requires not only mechanisms for assigning responsibility, but also pathways for redress, repair, and institutional learning.</w:t>
      </w:r>
    </w:p>
    <w:p w14:paraId="0AEACFD1" w14:textId="77777777" w:rsidR="0066099B" w:rsidRPr="0066099B" w:rsidRDefault="0066099B" w:rsidP="0066099B">
      <w:r w:rsidRPr="0066099B">
        <w:pict w14:anchorId="5D06DE85">
          <v:rect id="_x0000_i1056" style="width:0;height:1.5pt" o:hralign="center" o:hrstd="t" o:hr="t" fillcolor="#a0a0a0" stroked="f"/>
        </w:pict>
      </w:r>
    </w:p>
    <w:p w14:paraId="6D332B49" w14:textId="77777777" w:rsidR="0066099B" w:rsidRPr="0066099B" w:rsidRDefault="0066099B" w:rsidP="0066099B">
      <w:pPr>
        <w:rPr>
          <w:b/>
          <w:bCs/>
        </w:rPr>
      </w:pPr>
      <w:r w:rsidRPr="0066099B">
        <w:rPr>
          <w:b/>
          <w:bCs/>
        </w:rPr>
        <w:t>What This Value Requires of Systems</w:t>
      </w:r>
    </w:p>
    <w:p w14:paraId="5F108FB8" w14:textId="77777777" w:rsidR="0066099B" w:rsidRPr="0066099B" w:rsidRDefault="0066099B" w:rsidP="0066099B">
      <w:pPr>
        <w:numPr>
          <w:ilvl w:val="0"/>
          <w:numId w:val="1"/>
        </w:numPr>
      </w:pPr>
      <w:r w:rsidRPr="0066099B">
        <w:rPr>
          <w:b/>
          <w:bCs/>
        </w:rPr>
        <w:t>Clear Assignment of Responsibility</w:t>
      </w:r>
    </w:p>
    <w:p w14:paraId="19667DF5" w14:textId="77777777" w:rsidR="0066099B" w:rsidRPr="0066099B" w:rsidRDefault="0066099B" w:rsidP="0066099B">
      <w:pPr>
        <w:numPr>
          <w:ilvl w:val="1"/>
          <w:numId w:val="1"/>
        </w:numPr>
      </w:pPr>
      <w:r w:rsidRPr="0066099B">
        <w:t>Actions and decisions must be traceable to accountable parties.</w:t>
      </w:r>
    </w:p>
    <w:p w14:paraId="0BFADA00" w14:textId="77777777" w:rsidR="0066099B" w:rsidRPr="0066099B" w:rsidRDefault="0066099B" w:rsidP="0066099B">
      <w:pPr>
        <w:numPr>
          <w:ilvl w:val="1"/>
          <w:numId w:val="1"/>
        </w:numPr>
      </w:pPr>
      <w:r w:rsidRPr="0066099B">
        <w:t>Roles, obligations, and escalation paths must be explicit.</w:t>
      </w:r>
    </w:p>
    <w:p w14:paraId="3189FC1B" w14:textId="77777777" w:rsidR="0066099B" w:rsidRPr="0066099B" w:rsidRDefault="0066099B" w:rsidP="0066099B">
      <w:pPr>
        <w:numPr>
          <w:ilvl w:val="0"/>
          <w:numId w:val="1"/>
        </w:numPr>
      </w:pPr>
      <w:r w:rsidRPr="0066099B">
        <w:rPr>
          <w:b/>
          <w:bCs/>
        </w:rPr>
        <w:t>Answerability for Impact</w:t>
      </w:r>
    </w:p>
    <w:p w14:paraId="159963F0" w14:textId="77777777" w:rsidR="0066099B" w:rsidRPr="0066099B" w:rsidRDefault="0066099B" w:rsidP="0066099B">
      <w:pPr>
        <w:numPr>
          <w:ilvl w:val="1"/>
          <w:numId w:val="1"/>
        </w:numPr>
      </w:pPr>
      <w:r w:rsidRPr="0066099B">
        <w:t>Systems must respond to those affected by their actions.</w:t>
      </w:r>
    </w:p>
    <w:p w14:paraId="389BB6A5" w14:textId="77777777" w:rsidR="0066099B" w:rsidRPr="0066099B" w:rsidRDefault="0066099B" w:rsidP="0066099B">
      <w:pPr>
        <w:numPr>
          <w:ilvl w:val="1"/>
          <w:numId w:val="1"/>
        </w:numPr>
      </w:pPr>
      <w:r w:rsidRPr="0066099B">
        <w:t>Explanation, engagement, and acknowledgement of harm are core components.</w:t>
      </w:r>
    </w:p>
    <w:p w14:paraId="48BAA438" w14:textId="77777777" w:rsidR="0066099B" w:rsidRPr="0066099B" w:rsidRDefault="0066099B" w:rsidP="0066099B">
      <w:pPr>
        <w:numPr>
          <w:ilvl w:val="0"/>
          <w:numId w:val="1"/>
        </w:numPr>
      </w:pPr>
      <w:r w:rsidRPr="0066099B">
        <w:rPr>
          <w:b/>
          <w:bCs/>
        </w:rPr>
        <w:t>Mechanisms for Redress</w:t>
      </w:r>
    </w:p>
    <w:p w14:paraId="3B3ACEBD" w14:textId="77777777" w:rsidR="0066099B" w:rsidRPr="0066099B" w:rsidRDefault="0066099B" w:rsidP="0066099B">
      <w:pPr>
        <w:numPr>
          <w:ilvl w:val="1"/>
          <w:numId w:val="1"/>
        </w:numPr>
      </w:pPr>
      <w:r w:rsidRPr="0066099B">
        <w:t>Users must be able to challenge decisions and seek fair remediation.</w:t>
      </w:r>
    </w:p>
    <w:p w14:paraId="5A19ECB2" w14:textId="77777777" w:rsidR="0066099B" w:rsidRPr="0066099B" w:rsidRDefault="0066099B" w:rsidP="0066099B">
      <w:pPr>
        <w:numPr>
          <w:ilvl w:val="1"/>
          <w:numId w:val="1"/>
        </w:numPr>
      </w:pPr>
      <w:r w:rsidRPr="0066099B">
        <w:t>The system must adapt in response to valid complaints.</w:t>
      </w:r>
    </w:p>
    <w:p w14:paraId="2F9A3FCF" w14:textId="77777777" w:rsidR="0066099B" w:rsidRPr="0066099B" w:rsidRDefault="0066099B" w:rsidP="0066099B">
      <w:pPr>
        <w:numPr>
          <w:ilvl w:val="0"/>
          <w:numId w:val="1"/>
        </w:numPr>
      </w:pPr>
      <w:r w:rsidRPr="0066099B">
        <w:rPr>
          <w:b/>
          <w:bCs/>
        </w:rPr>
        <w:t>Consequences for Breach</w:t>
      </w:r>
    </w:p>
    <w:p w14:paraId="4B8EA531" w14:textId="77777777" w:rsidR="0066099B" w:rsidRPr="0066099B" w:rsidRDefault="0066099B" w:rsidP="0066099B">
      <w:pPr>
        <w:numPr>
          <w:ilvl w:val="1"/>
          <w:numId w:val="1"/>
        </w:numPr>
      </w:pPr>
      <w:r w:rsidRPr="0066099B">
        <w:t>Violations or failures must lead to transparent corrective action.</w:t>
      </w:r>
    </w:p>
    <w:p w14:paraId="3A641D19" w14:textId="77777777" w:rsidR="0066099B" w:rsidRPr="0066099B" w:rsidRDefault="0066099B" w:rsidP="0066099B">
      <w:pPr>
        <w:numPr>
          <w:ilvl w:val="1"/>
          <w:numId w:val="1"/>
        </w:numPr>
      </w:pPr>
      <w:r w:rsidRPr="0066099B">
        <w:t>Systemic failures should result in systemic responses, not scapegoating.</w:t>
      </w:r>
    </w:p>
    <w:p w14:paraId="2DBD08D2" w14:textId="77777777" w:rsidR="0066099B" w:rsidRPr="0066099B" w:rsidRDefault="0066099B" w:rsidP="0066099B">
      <w:pPr>
        <w:numPr>
          <w:ilvl w:val="0"/>
          <w:numId w:val="1"/>
        </w:numPr>
      </w:pPr>
      <w:r w:rsidRPr="0066099B">
        <w:rPr>
          <w:b/>
          <w:bCs/>
        </w:rPr>
        <w:t>Capacity for Repair and Learning</w:t>
      </w:r>
    </w:p>
    <w:p w14:paraId="480837BB" w14:textId="77777777" w:rsidR="0066099B" w:rsidRPr="0066099B" w:rsidRDefault="0066099B" w:rsidP="0066099B">
      <w:pPr>
        <w:numPr>
          <w:ilvl w:val="1"/>
          <w:numId w:val="1"/>
        </w:numPr>
      </w:pPr>
      <w:r w:rsidRPr="0066099B">
        <w:t>Systems must evolve in response to past harms.</w:t>
      </w:r>
    </w:p>
    <w:p w14:paraId="7E4ED9CC" w14:textId="77777777" w:rsidR="0066099B" w:rsidRPr="0066099B" w:rsidRDefault="0066099B" w:rsidP="0066099B">
      <w:pPr>
        <w:numPr>
          <w:ilvl w:val="1"/>
          <w:numId w:val="1"/>
        </w:numPr>
      </w:pPr>
      <w:r w:rsidRPr="0066099B">
        <w:t>Institutional memory and ethical learning should be built in.</w:t>
      </w:r>
    </w:p>
    <w:p w14:paraId="32065149" w14:textId="77777777" w:rsidR="0066099B" w:rsidRPr="0066099B" w:rsidRDefault="0066099B" w:rsidP="0066099B">
      <w:r w:rsidRPr="0066099B">
        <w:pict w14:anchorId="6B9373FF">
          <v:rect id="_x0000_i1057" style="width:0;height:1.5pt" o:hralign="center" o:hrstd="t" o:hr="t" fillcolor="#a0a0a0" stroked="f"/>
        </w:pict>
      </w:r>
    </w:p>
    <w:p w14:paraId="37691FD5" w14:textId="77777777" w:rsidR="0066099B" w:rsidRPr="0066099B" w:rsidRDefault="0066099B" w:rsidP="0066099B">
      <w:pPr>
        <w:rPr>
          <w:b/>
          <w:bCs/>
        </w:rPr>
      </w:pPr>
      <w:r w:rsidRPr="0066099B">
        <w:rPr>
          <w:b/>
          <w:bCs/>
        </w:rPr>
        <w:t>Examples of Alignment</w:t>
      </w:r>
    </w:p>
    <w:p w14:paraId="56F6FEB3" w14:textId="77777777" w:rsidR="0066099B" w:rsidRPr="0066099B" w:rsidRDefault="0066099B" w:rsidP="0066099B">
      <w:r w:rsidRPr="0066099B">
        <w:rPr>
          <w:rFonts w:ascii="Segoe UI Emoji" w:hAnsi="Segoe UI Emoji" w:cs="Segoe UI Emoji"/>
        </w:rPr>
        <w:t>💚</w:t>
      </w:r>
      <w:r w:rsidRPr="0066099B">
        <w:t xml:space="preserve"> </w:t>
      </w:r>
      <w:r w:rsidRPr="0066099B">
        <w:rPr>
          <w:b/>
          <w:bCs/>
        </w:rPr>
        <w:t>Restorative Justice-Oriented HR Process</w:t>
      </w:r>
    </w:p>
    <w:p w14:paraId="5C960E70" w14:textId="77777777" w:rsidR="0066099B" w:rsidRPr="0066099B" w:rsidRDefault="0066099B" w:rsidP="0066099B">
      <w:pPr>
        <w:numPr>
          <w:ilvl w:val="0"/>
          <w:numId w:val="2"/>
        </w:numPr>
      </w:pPr>
      <w:r w:rsidRPr="0066099B">
        <w:lastRenderedPageBreak/>
        <w:t>Provides clear routes for complaints and face-to-face resolution.</w:t>
      </w:r>
    </w:p>
    <w:p w14:paraId="03B4D0BB" w14:textId="77777777" w:rsidR="0066099B" w:rsidRPr="0066099B" w:rsidRDefault="0066099B" w:rsidP="0066099B">
      <w:pPr>
        <w:numPr>
          <w:ilvl w:val="0"/>
          <w:numId w:val="2"/>
        </w:numPr>
      </w:pPr>
      <w:r w:rsidRPr="0066099B">
        <w:t>Includes acknowledgment, apology, and repair where appropriate.</w:t>
      </w:r>
    </w:p>
    <w:p w14:paraId="4AB85AF1" w14:textId="77777777" w:rsidR="0066099B" w:rsidRPr="0066099B" w:rsidRDefault="0066099B" w:rsidP="0066099B">
      <w:r w:rsidRPr="0066099B">
        <w:rPr>
          <w:rFonts w:ascii="Segoe UI Emoji" w:hAnsi="Segoe UI Emoji" w:cs="Segoe UI Emoji"/>
        </w:rPr>
        <w:t>💚</w:t>
      </w:r>
      <w:r w:rsidRPr="0066099B">
        <w:t xml:space="preserve"> </w:t>
      </w:r>
      <w:r w:rsidRPr="0066099B">
        <w:rPr>
          <w:b/>
          <w:bCs/>
        </w:rPr>
        <w:t>Whistleblower-Supportive Audit System</w:t>
      </w:r>
    </w:p>
    <w:p w14:paraId="1D85B48E" w14:textId="77777777" w:rsidR="0066099B" w:rsidRPr="0066099B" w:rsidRDefault="0066099B" w:rsidP="0066099B">
      <w:pPr>
        <w:numPr>
          <w:ilvl w:val="0"/>
          <w:numId w:val="3"/>
        </w:numPr>
      </w:pPr>
      <w:r w:rsidRPr="0066099B">
        <w:t>Protects and empowers dissent.</w:t>
      </w:r>
    </w:p>
    <w:p w14:paraId="2D6C7FBB" w14:textId="77777777" w:rsidR="0066099B" w:rsidRPr="0066099B" w:rsidRDefault="0066099B" w:rsidP="0066099B">
      <w:pPr>
        <w:numPr>
          <w:ilvl w:val="0"/>
          <w:numId w:val="3"/>
        </w:numPr>
      </w:pPr>
      <w:r w:rsidRPr="0066099B">
        <w:t>Makes corrective action transparent and feedback visible.</w:t>
      </w:r>
    </w:p>
    <w:p w14:paraId="366D0219" w14:textId="77777777" w:rsidR="0066099B" w:rsidRPr="0066099B" w:rsidRDefault="0066099B" w:rsidP="0066099B">
      <w:r w:rsidRPr="0066099B">
        <w:pict w14:anchorId="12D5FC1E">
          <v:rect id="_x0000_i1058" style="width:0;height:1.5pt" o:hralign="center" o:hrstd="t" o:hr="t" fillcolor="#a0a0a0" stroked="f"/>
        </w:pict>
      </w:r>
    </w:p>
    <w:p w14:paraId="0EF658C5" w14:textId="77777777" w:rsidR="0066099B" w:rsidRPr="0066099B" w:rsidRDefault="0066099B" w:rsidP="0066099B">
      <w:pPr>
        <w:rPr>
          <w:b/>
          <w:bCs/>
        </w:rPr>
      </w:pPr>
      <w:r w:rsidRPr="0066099B">
        <w:rPr>
          <w:b/>
          <w:bCs/>
        </w:rPr>
        <w:t>Examples of Misalignment</w:t>
      </w:r>
    </w:p>
    <w:p w14:paraId="1BB82F52" w14:textId="77777777" w:rsidR="0066099B" w:rsidRPr="0066099B" w:rsidRDefault="0066099B" w:rsidP="0066099B">
      <w:r w:rsidRPr="0066099B">
        <w:rPr>
          <w:rFonts w:ascii="Segoe UI Emoji" w:hAnsi="Segoe UI Emoji" w:cs="Segoe UI Emoji"/>
        </w:rPr>
        <w:t>🚫</w:t>
      </w:r>
      <w:r w:rsidRPr="0066099B">
        <w:t xml:space="preserve"> </w:t>
      </w:r>
      <w:r w:rsidRPr="0066099B">
        <w:rPr>
          <w:b/>
          <w:bCs/>
        </w:rPr>
        <w:t>Bureaucratic Deflection</w:t>
      </w:r>
    </w:p>
    <w:p w14:paraId="03FC27A5" w14:textId="77777777" w:rsidR="0066099B" w:rsidRPr="0066099B" w:rsidRDefault="0066099B" w:rsidP="0066099B">
      <w:pPr>
        <w:numPr>
          <w:ilvl w:val="0"/>
          <w:numId w:val="4"/>
        </w:numPr>
      </w:pPr>
      <w:r w:rsidRPr="0066099B">
        <w:t>Responsibility is distributed so broadly that no one can be held to account.</w:t>
      </w:r>
    </w:p>
    <w:p w14:paraId="7B89AA06" w14:textId="77777777" w:rsidR="0066099B" w:rsidRPr="0066099B" w:rsidRDefault="0066099B" w:rsidP="0066099B">
      <w:pPr>
        <w:numPr>
          <w:ilvl w:val="0"/>
          <w:numId w:val="4"/>
        </w:numPr>
      </w:pPr>
      <w:r w:rsidRPr="0066099B">
        <w:t>Complaints loop endlessly without resolution.</w:t>
      </w:r>
    </w:p>
    <w:p w14:paraId="6B4C9426" w14:textId="77777777" w:rsidR="0066099B" w:rsidRPr="0066099B" w:rsidRDefault="0066099B" w:rsidP="0066099B">
      <w:r w:rsidRPr="0066099B">
        <w:rPr>
          <w:rFonts w:ascii="Segoe UI Emoji" w:hAnsi="Segoe UI Emoji" w:cs="Segoe UI Emoji"/>
        </w:rPr>
        <w:t>🚫</w:t>
      </w:r>
      <w:r w:rsidRPr="0066099B">
        <w:t xml:space="preserve"> </w:t>
      </w:r>
      <w:r w:rsidRPr="0066099B">
        <w:rPr>
          <w:b/>
          <w:bCs/>
        </w:rPr>
        <w:t>Legal Compliance Without Consequence</w:t>
      </w:r>
    </w:p>
    <w:p w14:paraId="73DC6C43" w14:textId="77777777" w:rsidR="0066099B" w:rsidRPr="0066099B" w:rsidRDefault="0066099B" w:rsidP="0066099B">
      <w:pPr>
        <w:numPr>
          <w:ilvl w:val="0"/>
          <w:numId w:val="5"/>
        </w:numPr>
      </w:pPr>
      <w:r w:rsidRPr="0066099B">
        <w:t>Even when wrongdoing is acknowledged, no actions follow.</w:t>
      </w:r>
    </w:p>
    <w:p w14:paraId="6A324D49" w14:textId="77777777" w:rsidR="0066099B" w:rsidRPr="0066099B" w:rsidRDefault="0066099B" w:rsidP="0066099B">
      <w:pPr>
        <w:numPr>
          <w:ilvl w:val="0"/>
          <w:numId w:val="5"/>
        </w:numPr>
      </w:pPr>
      <w:r w:rsidRPr="0066099B">
        <w:t>Harm is treated as an unfortunate outcome rather than a failure to be corrected.</w:t>
      </w:r>
    </w:p>
    <w:p w14:paraId="26CBC89B" w14:textId="77777777" w:rsidR="0066099B" w:rsidRPr="0066099B" w:rsidRDefault="0066099B" w:rsidP="0066099B">
      <w:r w:rsidRPr="0066099B">
        <w:rPr>
          <w:rFonts w:ascii="Segoe UI Emoji" w:hAnsi="Segoe UI Emoji" w:cs="Segoe UI Emoji"/>
        </w:rPr>
        <w:t>🚫</w:t>
      </w:r>
      <w:r w:rsidRPr="0066099B">
        <w:t xml:space="preserve"> </w:t>
      </w:r>
      <w:r w:rsidRPr="0066099B">
        <w:rPr>
          <w:b/>
          <w:bCs/>
        </w:rPr>
        <w:t>Punishment Without Reflection</w:t>
      </w:r>
    </w:p>
    <w:p w14:paraId="72DBA90A" w14:textId="77777777" w:rsidR="0066099B" w:rsidRPr="0066099B" w:rsidRDefault="0066099B" w:rsidP="0066099B">
      <w:pPr>
        <w:numPr>
          <w:ilvl w:val="0"/>
          <w:numId w:val="6"/>
        </w:numPr>
      </w:pPr>
      <w:r w:rsidRPr="0066099B">
        <w:t>Accountability is reduced to blame.</w:t>
      </w:r>
    </w:p>
    <w:p w14:paraId="6FF0D074" w14:textId="77777777" w:rsidR="0066099B" w:rsidRPr="0066099B" w:rsidRDefault="0066099B" w:rsidP="0066099B">
      <w:pPr>
        <w:numPr>
          <w:ilvl w:val="0"/>
          <w:numId w:val="6"/>
        </w:numPr>
      </w:pPr>
      <w:r w:rsidRPr="0066099B">
        <w:t>Individuals are scapegoated without systems learning from the failure.</w:t>
      </w:r>
    </w:p>
    <w:p w14:paraId="0479DAAB" w14:textId="77777777" w:rsidR="0066099B" w:rsidRPr="0066099B" w:rsidRDefault="0066099B" w:rsidP="0066099B">
      <w:r w:rsidRPr="0066099B">
        <w:pict w14:anchorId="3635D5C1">
          <v:rect id="_x0000_i1059" style="width:0;height:1.5pt" o:hralign="center" o:hrstd="t" o:hr="t" fillcolor="#a0a0a0" stroked="f"/>
        </w:pict>
      </w:r>
    </w:p>
    <w:p w14:paraId="51C69495" w14:textId="77777777" w:rsidR="0066099B" w:rsidRPr="0066099B" w:rsidRDefault="0066099B" w:rsidP="0066099B">
      <w:pPr>
        <w:rPr>
          <w:b/>
          <w:bCs/>
        </w:rPr>
      </w:pPr>
      <w:r w:rsidRPr="0066099B">
        <w:rPr>
          <w:b/>
          <w:bCs/>
        </w:rPr>
        <w:t>Maturity Model for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6741"/>
      </w:tblGrid>
      <w:tr w:rsidR="0066099B" w:rsidRPr="0066099B" w14:paraId="64270824" w14:textId="77777777" w:rsidTr="00660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F663" w14:textId="77777777" w:rsidR="0066099B" w:rsidRPr="0066099B" w:rsidRDefault="0066099B" w:rsidP="0066099B">
            <w:pPr>
              <w:rPr>
                <w:b/>
                <w:bCs/>
              </w:rPr>
            </w:pPr>
            <w:r w:rsidRPr="0066099B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C7F2122" w14:textId="77777777" w:rsidR="0066099B" w:rsidRPr="0066099B" w:rsidRDefault="0066099B" w:rsidP="0066099B">
            <w:pPr>
              <w:rPr>
                <w:b/>
                <w:bCs/>
              </w:rPr>
            </w:pPr>
            <w:r w:rsidRPr="0066099B">
              <w:rPr>
                <w:b/>
                <w:bCs/>
              </w:rPr>
              <w:t>Description</w:t>
            </w:r>
          </w:p>
        </w:tc>
      </w:tr>
      <w:tr w:rsidR="0066099B" w:rsidRPr="0066099B" w14:paraId="71758313" w14:textId="77777777" w:rsidTr="00660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03168" w14:textId="77777777" w:rsidR="0066099B" w:rsidRPr="0066099B" w:rsidRDefault="0066099B" w:rsidP="0066099B">
            <w:r w:rsidRPr="0066099B">
              <w:rPr>
                <w:rFonts w:ascii="Segoe UI Emoji" w:hAnsi="Segoe UI Emoji" w:cs="Segoe UI Emoji"/>
              </w:rPr>
              <w:t>🔴</w:t>
            </w:r>
            <w:r w:rsidRPr="0066099B">
              <w:t xml:space="preserve"> </w:t>
            </w:r>
            <w:r w:rsidRPr="0066099B">
              <w:rPr>
                <w:b/>
                <w:bCs/>
              </w:rPr>
              <w:t>Negligent</w:t>
            </w:r>
          </w:p>
        </w:tc>
        <w:tc>
          <w:tcPr>
            <w:tcW w:w="0" w:type="auto"/>
            <w:vAlign w:val="center"/>
            <w:hideMark/>
          </w:tcPr>
          <w:p w14:paraId="132444F1" w14:textId="77777777" w:rsidR="0066099B" w:rsidRPr="0066099B" w:rsidRDefault="0066099B" w:rsidP="0066099B">
            <w:r w:rsidRPr="0066099B">
              <w:t>No clear responsibility. Harm is ignored or buried. Feedback is dismissed.</w:t>
            </w:r>
          </w:p>
        </w:tc>
      </w:tr>
      <w:tr w:rsidR="0066099B" w:rsidRPr="0066099B" w14:paraId="006B2778" w14:textId="77777777" w:rsidTr="00660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27294" w14:textId="77777777" w:rsidR="0066099B" w:rsidRPr="0066099B" w:rsidRDefault="0066099B" w:rsidP="0066099B">
            <w:r w:rsidRPr="0066099B">
              <w:rPr>
                <w:rFonts w:ascii="Segoe UI Emoji" w:hAnsi="Segoe UI Emoji" w:cs="Segoe UI Emoji"/>
              </w:rPr>
              <w:t>🟧</w:t>
            </w:r>
            <w:r w:rsidRPr="0066099B">
              <w:t xml:space="preserve"> </w:t>
            </w:r>
            <w:r w:rsidRPr="0066099B">
              <w:rPr>
                <w:b/>
                <w:bCs/>
              </w:rPr>
              <w:t>Compliant</w:t>
            </w:r>
          </w:p>
        </w:tc>
        <w:tc>
          <w:tcPr>
            <w:tcW w:w="0" w:type="auto"/>
            <w:vAlign w:val="center"/>
            <w:hideMark/>
          </w:tcPr>
          <w:p w14:paraId="5E626936" w14:textId="77777777" w:rsidR="0066099B" w:rsidRPr="0066099B" w:rsidRDefault="0066099B" w:rsidP="0066099B">
            <w:r w:rsidRPr="0066099B">
              <w:t>Formal procedures exist but often protect the institution over the individual.</w:t>
            </w:r>
          </w:p>
        </w:tc>
      </w:tr>
      <w:tr w:rsidR="0066099B" w:rsidRPr="0066099B" w14:paraId="6CEA3D6A" w14:textId="77777777" w:rsidTr="00660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5DAD2" w14:textId="77777777" w:rsidR="0066099B" w:rsidRPr="0066099B" w:rsidRDefault="0066099B" w:rsidP="0066099B">
            <w:r w:rsidRPr="0066099B">
              <w:rPr>
                <w:rFonts w:ascii="Segoe UI Emoji" w:hAnsi="Segoe UI Emoji" w:cs="Segoe UI Emoji"/>
              </w:rPr>
              <w:t>🟨</w:t>
            </w:r>
            <w:r w:rsidRPr="0066099B">
              <w:t xml:space="preserve"> </w:t>
            </w:r>
            <w:r w:rsidRPr="0066099B">
              <w:rPr>
                <w:b/>
                <w:bCs/>
              </w:rPr>
              <w:t>Respectful</w:t>
            </w:r>
          </w:p>
        </w:tc>
        <w:tc>
          <w:tcPr>
            <w:tcW w:w="0" w:type="auto"/>
            <w:vAlign w:val="center"/>
            <w:hideMark/>
          </w:tcPr>
          <w:p w14:paraId="0C3874EC" w14:textId="77777777" w:rsidR="0066099B" w:rsidRPr="0066099B" w:rsidRDefault="0066099B" w:rsidP="0066099B">
            <w:r w:rsidRPr="0066099B">
              <w:t>Systems respond to harm and engage with those affected. Some redress occurs.</w:t>
            </w:r>
          </w:p>
        </w:tc>
      </w:tr>
      <w:tr w:rsidR="0066099B" w:rsidRPr="0066099B" w14:paraId="7CFA33DD" w14:textId="77777777" w:rsidTr="00660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EC20" w14:textId="77777777" w:rsidR="0066099B" w:rsidRPr="0066099B" w:rsidRDefault="0066099B" w:rsidP="0066099B">
            <w:r w:rsidRPr="0066099B">
              <w:rPr>
                <w:rFonts w:ascii="Segoe UI Emoji" w:hAnsi="Segoe UI Emoji" w:cs="Segoe UI Emoji"/>
              </w:rPr>
              <w:t>🟩</w:t>
            </w:r>
            <w:r w:rsidRPr="0066099B">
              <w:t xml:space="preserve"> </w:t>
            </w:r>
            <w:r w:rsidRPr="0066099B">
              <w:rPr>
                <w:b/>
                <w:bCs/>
              </w:rPr>
              <w:t>Ethically Aligned</w:t>
            </w:r>
          </w:p>
        </w:tc>
        <w:tc>
          <w:tcPr>
            <w:tcW w:w="0" w:type="auto"/>
            <w:vAlign w:val="center"/>
            <w:hideMark/>
          </w:tcPr>
          <w:p w14:paraId="2F697D57" w14:textId="77777777" w:rsidR="0066099B" w:rsidRPr="0066099B" w:rsidRDefault="0066099B" w:rsidP="0066099B">
            <w:r w:rsidRPr="0066099B">
              <w:t>Accountability is systemic, responsive, and transparently enforced. Repair and learning occur.</w:t>
            </w:r>
          </w:p>
        </w:tc>
      </w:tr>
      <w:tr w:rsidR="0066099B" w:rsidRPr="0066099B" w14:paraId="72FEC70F" w14:textId="77777777" w:rsidTr="00660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AD82" w14:textId="77777777" w:rsidR="0066099B" w:rsidRPr="0066099B" w:rsidRDefault="0066099B" w:rsidP="0066099B">
            <w:r w:rsidRPr="0066099B">
              <w:rPr>
                <w:rFonts w:ascii="Segoe UI Emoji" w:hAnsi="Segoe UI Emoji" w:cs="Segoe UI Emoji"/>
              </w:rPr>
              <w:lastRenderedPageBreak/>
              <w:t>🔺</w:t>
            </w:r>
            <w:r w:rsidRPr="0066099B">
              <w:t xml:space="preserve"> </w:t>
            </w:r>
            <w:r w:rsidRPr="0066099B">
              <w:rPr>
                <w:b/>
                <w:bCs/>
              </w:rPr>
              <w:t>Accountability-Centric</w:t>
            </w:r>
          </w:p>
        </w:tc>
        <w:tc>
          <w:tcPr>
            <w:tcW w:w="0" w:type="auto"/>
            <w:vAlign w:val="center"/>
            <w:hideMark/>
          </w:tcPr>
          <w:p w14:paraId="39A11065" w14:textId="77777777" w:rsidR="0066099B" w:rsidRPr="0066099B" w:rsidRDefault="0066099B" w:rsidP="0066099B">
            <w:r w:rsidRPr="0066099B">
              <w:t>Accountability is foundational. The system self-corrects, embraces responsibility, and evolves in dialogue with those it affects.</w:t>
            </w:r>
          </w:p>
        </w:tc>
      </w:tr>
    </w:tbl>
    <w:p w14:paraId="22516690" w14:textId="77777777" w:rsidR="0066099B" w:rsidRDefault="0066099B"/>
    <w:sectPr w:rsidR="00660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E340A"/>
    <w:multiLevelType w:val="multilevel"/>
    <w:tmpl w:val="29F2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40D2A"/>
    <w:multiLevelType w:val="multilevel"/>
    <w:tmpl w:val="5E7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A6C4D"/>
    <w:multiLevelType w:val="multilevel"/>
    <w:tmpl w:val="383E2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AA736A"/>
    <w:multiLevelType w:val="multilevel"/>
    <w:tmpl w:val="F798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F2B66"/>
    <w:multiLevelType w:val="multilevel"/>
    <w:tmpl w:val="4BCC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95DA9"/>
    <w:multiLevelType w:val="multilevel"/>
    <w:tmpl w:val="ED6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91406">
    <w:abstractNumId w:val="2"/>
  </w:num>
  <w:num w:numId="2" w16cid:durableId="1221819422">
    <w:abstractNumId w:val="5"/>
  </w:num>
  <w:num w:numId="3" w16cid:durableId="1253246918">
    <w:abstractNumId w:val="1"/>
  </w:num>
  <w:num w:numId="4" w16cid:durableId="1045642256">
    <w:abstractNumId w:val="3"/>
  </w:num>
  <w:num w:numId="5" w16cid:durableId="1861167249">
    <w:abstractNumId w:val="4"/>
  </w:num>
  <w:num w:numId="6" w16cid:durableId="307243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99B"/>
    <w:rsid w:val="0066099B"/>
    <w:rsid w:val="006A67A5"/>
    <w:rsid w:val="00E3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F43FA"/>
  <w15:chartTrackingRefBased/>
  <w15:docId w15:val="{0492D17B-AA4C-4244-81AE-7C44C6049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0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2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8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0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Brendon Hawkins</dc:creator>
  <cp:keywords/>
  <dc:description/>
  <cp:lastModifiedBy>Brendon Hawkins</cp:lastModifiedBy>
  <cp:revision>2</cp:revision>
  <dcterms:created xsi:type="dcterms:W3CDTF">2025-06-03T08:52:00Z</dcterms:created>
  <dcterms:modified xsi:type="dcterms:W3CDTF">2025-06-03T08:53:00Z</dcterms:modified>
</cp:coreProperties>
</file>