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403B" w14:textId="43BB5381" w:rsidR="009A280C" w:rsidRPr="009A280C" w:rsidRDefault="009A280C" w:rsidP="009A280C">
      <w:pPr>
        <w:tabs>
          <w:tab w:val="num" w:pos="720"/>
        </w:tabs>
        <w:spacing w:before="150" w:line="360" w:lineRule="atLeast"/>
        <w:ind w:left="720" w:hanging="360"/>
        <w:jc w:val="center"/>
        <w:rPr>
          <w:b/>
          <w:bCs/>
          <w:sz w:val="28"/>
          <w:szCs w:val="28"/>
        </w:rPr>
      </w:pPr>
      <w:r w:rsidRPr="009A280C">
        <w:rPr>
          <w:b/>
          <w:bCs/>
          <w:sz w:val="28"/>
          <w:szCs w:val="28"/>
        </w:rPr>
        <w:t>Module 1 Challenge</w:t>
      </w:r>
    </w:p>
    <w:p w14:paraId="720CAC52" w14:textId="77777777" w:rsidR="009A280C" w:rsidRDefault="009A280C" w:rsidP="009A280C">
      <w:pPr>
        <w:tabs>
          <w:tab w:val="num" w:pos="720"/>
        </w:tabs>
        <w:spacing w:before="150" w:line="360" w:lineRule="atLeast"/>
        <w:ind w:left="720" w:hanging="360"/>
      </w:pPr>
    </w:p>
    <w:p w14:paraId="70422111" w14:textId="12F83F2D" w:rsidR="009A280C" w:rsidRPr="009A280C" w:rsidRDefault="009A280C" w:rsidP="009A280C">
      <w:pPr>
        <w:pStyle w:val="NormalWeb"/>
        <w:spacing w:before="150" w:beforeAutospacing="0" w:after="0" w:afterAutospacing="0" w:line="360" w:lineRule="atLeast"/>
        <w:rPr>
          <w:rFonts w:ascii="Roboto" w:hAnsi="Roboto"/>
          <w:b/>
          <w:bCs/>
          <w:color w:val="000000" w:themeColor="text1"/>
        </w:rPr>
      </w:pPr>
      <w:r w:rsidRPr="009A280C">
        <w:rPr>
          <w:rFonts w:ascii="Roboto" w:hAnsi="Roboto"/>
          <w:b/>
          <w:bCs/>
          <w:color w:val="2B2B2B"/>
          <w:highlight w:val="yellow"/>
        </w:rPr>
        <w:t xml:space="preserve">Q1 - </w:t>
      </w:r>
      <w:r w:rsidRPr="009A280C">
        <w:rPr>
          <w:rFonts w:ascii="Roboto" w:hAnsi="Roboto"/>
          <w:b/>
          <w:bCs/>
          <w:color w:val="2B2B2B"/>
        </w:rPr>
        <w:t>Given the provided data, what are three conclusions that we can draw about crowdfunding campaigns?</w:t>
      </w:r>
      <w:r>
        <w:rPr>
          <w:rFonts w:ascii="Roboto" w:hAnsi="Roboto"/>
          <w:b/>
          <w:bCs/>
          <w:color w:val="000000" w:themeColor="text1"/>
        </w:rPr>
        <w:br/>
        <w:t>A1:</w:t>
      </w:r>
      <w:r w:rsidR="005B3675">
        <w:rPr>
          <w:rFonts w:ascii="Roboto" w:hAnsi="Roboto"/>
          <w:b/>
          <w:bCs/>
          <w:color w:val="000000" w:themeColor="text1"/>
        </w:rPr>
        <w:t xml:space="preserve"> </w:t>
      </w:r>
      <w:r w:rsidR="00AE438E">
        <w:rPr>
          <w:rFonts w:ascii="Roboto" w:hAnsi="Roboto"/>
          <w:b/>
          <w:bCs/>
          <w:color w:val="000000" w:themeColor="text1"/>
        </w:rPr>
        <w:t xml:space="preserve">Theater events are mostly successful showing 187 total successful events which is 85 total successful events higher than the next closest crowdfunding event. </w:t>
      </w:r>
      <w:r>
        <w:rPr>
          <w:rFonts w:ascii="Roboto" w:hAnsi="Roboto"/>
          <w:b/>
          <w:bCs/>
          <w:color w:val="000000" w:themeColor="text1"/>
        </w:rPr>
        <w:br/>
        <w:t>A2:</w:t>
      </w:r>
      <w:r w:rsidR="00AE438E">
        <w:rPr>
          <w:rFonts w:ascii="Roboto" w:hAnsi="Roboto"/>
          <w:b/>
          <w:bCs/>
          <w:color w:val="000000" w:themeColor="text1"/>
        </w:rPr>
        <w:t xml:space="preserve"> </w:t>
      </w:r>
      <w:r w:rsidR="00C97272" w:rsidRPr="00C97272">
        <w:rPr>
          <w:rFonts w:ascii="Roboto" w:hAnsi="Roboto"/>
          <w:b/>
          <w:bCs/>
          <w:color w:val="000000" w:themeColor="text1"/>
        </w:rPr>
        <w:t>There is a 61% Mean Success Rate compared to a Mean Failure Rate at 32%</w:t>
      </w:r>
      <w:r w:rsidR="00C97272">
        <w:rPr>
          <w:rFonts w:ascii="Roboto" w:hAnsi="Roboto"/>
          <w:b/>
          <w:bCs/>
          <w:color w:val="000000" w:themeColor="text1"/>
        </w:rPr>
        <w:t xml:space="preserve"> for all generated Parent Categories.</w:t>
      </w:r>
      <w:r>
        <w:rPr>
          <w:rFonts w:ascii="Roboto" w:hAnsi="Roboto"/>
          <w:b/>
          <w:bCs/>
          <w:color w:val="000000" w:themeColor="text1"/>
        </w:rPr>
        <w:br/>
        <w:t>A3:</w:t>
      </w:r>
      <w:r w:rsidR="00AE438E">
        <w:rPr>
          <w:rFonts w:ascii="Roboto" w:hAnsi="Roboto"/>
          <w:b/>
          <w:bCs/>
          <w:color w:val="000000" w:themeColor="text1"/>
        </w:rPr>
        <w:t xml:space="preserve"> </w:t>
      </w:r>
      <w:r w:rsidR="003226A8">
        <w:rPr>
          <w:rFonts w:ascii="Roboto" w:hAnsi="Roboto"/>
          <w:b/>
          <w:bCs/>
          <w:color w:val="000000" w:themeColor="text1"/>
        </w:rPr>
        <w:t xml:space="preserve">Audio and World Music show a 100% Success Rate but </w:t>
      </w:r>
      <w:r w:rsidR="008C6B95">
        <w:rPr>
          <w:rFonts w:ascii="Roboto" w:hAnsi="Roboto"/>
          <w:b/>
          <w:bCs/>
          <w:color w:val="000000" w:themeColor="text1"/>
        </w:rPr>
        <w:t>only account for 7 combined crowd funded events. Having more of those types of crowd funded events could benefit the overall success rate.</w:t>
      </w:r>
    </w:p>
    <w:p w14:paraId="33FB6E1B" w14:textId="73D0368C" w:rsidR="009A280C" w:rsidRPr="009A280C" w:rsidRDefault="009A280C" w:rsidP="009A280C">
      <w:pPr>
        <w:pStyle w:val="NormalWeb"/>
        <w:spacing w:before="150" w:beforeAutospacing="0" w:after="0" w:afterAutospacing="0" w:line="360" w:lineRule="atLeast"/>
        <w:rPr>
          <w:rFonts w:ascii="Roboto" w:hAnsi="Roboto"/>
          <w:b/>
          <w:bCs/>
          <w:color w:val="2B2B2B"/>
        </w:rPr>
      </w:pPr>
      <w:r w:rsidRPr="009A280C">
        <w:rPr>
          <w:rFonts w:ascii="Roboto" w:hAnsi="Roboto"/>
          <w:b/>
          <w:bCs/>
          <w:color w:val="2B2B2B"/>
          <w:highlight w:val="yellow"/>
        </w:rPr>
        <w:t xml:space="preserve">Q2 - </w:t>
      </w:r>
      <w:r w:rsidRPr="009A280C">
        <w:rPr>
          <w:rFonts w:ascii="Roboto" w:hAnsi="Roboto"/>
          <w:b/>
          <w:bCs/>
          <w:color w:val="2B2B2B"/>
        </w:rPr>
        <w:t>What are some limitations of this dataset?</w:t>
      </w:r>
      <w:r>
        <w:rPr>
          <w:rFonts w:ascii="Roboto" w:hAnsi="Roboto"/>
          <w:b/>
          <w:bCs/>
          <w:color w:val="2B2B2B"/>
        </w:rPr>
        <w:br/>
      </w:r>
      <w:r w:rsidR="00C97272" w:rsidRPr="003226A8">
        <w:rPr>
          <w:rFonts w:ascii="Roboto" w:hAnsi="Roboto"/>
          <w:b/>
          <w:bCs/>
          <w:color w:val="000000" w:themeColor="text1"/>
        </w:rPr>
        <w:t>A1: Broad date ranges. Drilling down to see</w:t>
      </w:r>
      <w:r w:rsidR="003226A8" w:rsidRPr="003226A8">
        <w:rPr>
          <w:rFonts w:ascii="Roboto" w:hAnsi="Roboto"/>
          <w:b/>
          <w:bCs/>
          <w:color w:val="000000" w:themeColor="text1"/>
        </w:rPr>
        <w:t xml:space="preserve"> the over/under differences could really help with tracking crowdfunded events. A dashboard on this would add value to see data on that level.</w:t>
      </w:r>
    </w:p>
    <w:p w14:paraId="4FBBCF0F" w14:textId="6C16F319" w:rsidR="009A280C" w:rsidRPr="009A280C" w:rsidRDefault="009A280C" w:rsidP="009A280C">
      <w:pPr>
        <w:pStyle w:val="NormalWeb"/>
        <w:spacing w:before="150" w:beforeAutospacing="0" w:after="0" w:afterAutospacing="0" w:line="360" w:lineRule="atLeast"/>
        <w:rPr>
          <w:rFonts w:ascii="Roboto" w:hAnsi="Roboto"/>
          <w:b/>
          <w:bCs/>
          <w:color w:val="2B2B2B"/>
        </w:rPr>
      </w:pPr>
      <w:r w:rsidRPr="009A280C">
        <w:rPr>
          <w:rFonts w:ascii="Roboto" w:hAnsi="Roboto"/>
          <w:b/>
          <w:bCs/>
          <w:color w:val="2B2B2B"/>
          <w:highlight w:val="yellow"/>
        </w:rPr>
        <w:t xml:space="preserve">Q3 - </w:t>
      </w:r>
      <w:r w:rsidRPr="009A280C">
        <w:rPr>
          <w:rFonts w:ascii="Roboto" w:hAnsi="Roboto"/>
          <w:b/>
          <w:bCs/>
          <w:color w:val="2B2B2B"/>
        </w:rPr>
        <w:t>What are some other possible tables and/or graphs that we could create, and what additional value would they provide?</w:t>
      </w:r>
    </w:p>
    <w:p w14:paraId="009DAF2A" w14:textId="77777777" w:rsidR="003226A8" w:rsidRPr="003226A8" w:rsidRDefault="003D161B" w:rsidP="003226A8">
      <w:pPr>
        <w:rPr>
          <w:b/>
          <w:bCs/>
          <w:color w:val="000000" w:themeColor="text1"/>
        </w:rPr>
      </w:pPr>
      <w:r w:rsidRPr="003226A8">
        <w:rPr>
          <w:b/>
          <w:bCs/>
          <w:color w:val="000000" w:themeColor="text1"/>
        </w:rPr>
        <w:t xml:space="preserve">A1: </w:t>
      </w:r>
      <w:r w:rsidR="00CA7360" w:rsidRPr="003226A8">
        <w:rPr>
          <w:b/>
          <w:bCs/>
          <w:color w:val="000000" w:themeColor="text1"/>
        </w:rPr>
        <w:t xml:space="preserve">We could create an analysis </w:t>
      </w:r>
      <w:r w:rsidR="00FB21EC" w:rsidRPr="003226A8">
        <w:rPr>
          <w:b/>
          <w:bCs/>
          <w:color w:val="000000" w:themeColor="text1"/>
        </w:rPr>
        <w:t>like</w:t>
      </w:r>
      <w:r w:rsidR="00CA7360" w:rsidRPr="003226A8">
        <w:rPr>
          <w:b/>
          <w:bCs/>
          <w:color w:val="000000" w:themeColor="text1"/>
        </w:rPr>
        <w:t xml:space="preserve"> the crowdfunding goal analysis but based on parent category to see </w:t>
      </w:r>
      <w:r w:rsidR="00387BDE" w:rsidRPr="003226A8">
        <w:rPr>
          <w:b/>
          <w:bCs/>
          <w:color w:val="000000" w:themeColor="text1"/>
        </w:rPr>
        <w:t xml:space="preserve">trends in success compared to </w:t>
      </w:r>
      <w:r w:rsidR="00FB21EC" w:rsidRPr="003226A8">
        <w:rPr>
          <w:b/>
          <w:bCs/>
          <w:color w:val="000000" w:themeColor="text1"/>
        </w:rPr>
        <w:t>failure %.</w:t>
      </w:r>
      <w:r w:rsidR="00C97272" w:rsidRPr="003226A8">
        <w:rPr>
          <w:b/>
          <w:bCs/>
          <w:color w:val="000000" w:themeColor="text1"/>
        </w:rPr>
        <w:t xml:space="preserve"> </w:t>
      </w:r>
      <w:r w:rsidR="00C97272" w:rsidRPr="003226A8">
        <w:rPr>
          <w:b/>
          <w:bCs/>
          <w:color w:val="000000" w:themeColor="text1"/>
        </w:rPr>
        <w:br/>
        <w:t>A2: We could also drilldown to week number to get a glimpse of what’s happening on WoW trends.</w:t>
      </w:r>
      <w:r w:rsidR="003226A8">
        <w:rPr>
          <w:b/>
          <w:bCs/>
          <w:color w:val="000000" w:themeColor="text1"/>
        </w:rPr>
        <w:br/>
      </w:r>
      <w:r w:rsidR="003226A8">
        <w:rPr>
          <w:b/>
          <w:bCs/>
          <w:color w:val="000000" w:themeColor="text1"/>
        </w:rPr>
        <w:br/>
      </w:r>
      <w:r w:rsidR="003226A8" w:rsidRPr="003226A8">
        <w:rPr>
          <w:b/>
          <w:bCs/>
          <w:color w:val="000000" w:themeColor="text1"/>
        </w:rPr>
        <w:t>Use your data to determine whether the mean or the median better summarizes the data.</w:t>
      </w:r>
    </w:p>
    <w:p w14:paraId="3C55A0A5" w14:textId="1DD53771" w:rsidR="003226A8" w:rsidRPr="003226A8" w:rsidRDefault="003226A8" w:rsidP="003226A8">
      <w:pPr>
        <w:rPr>
          <w:b/>
          <w:bCs/>
          <w:color w:val="000000" w:themeColor="text1"/>
        </w:rPr>
      </w:pPr>
      <w:r w:rsidRPr="003226A8">
        <w:rPr>
          <w:b/>
          <w:bCs/>
          <w:color w:val="000000" w:themeColor="text1"/>
        </w:rPr>
        <w:t xml:space="preserve">- I believe the Mean better summarizes the data because the Median is giving me very limited info pertaining to the whole set of data where the Mean is giving me an average of </w:t>
      </w:r>
      <w:r w:rsidRPr="003226A8">
        <w:rPr>
          <w:b/>
          <w:bCs/>
          <w:color w:val="000000" w:themeColor="text1"/>
        </w:rPr>
        <w:t>all</w:t>
      </w:r>
      <w:r w:rsidRPr="003226A8">
        <w:rPr>
          <w:b/>
          <w:bCs/>
          <w:color w:val="000000" w:themeColor="text1"/>
        </w:rPr>
        <w:t xml:space="preserve"> the data put together.</w:t>
      </w:r>
      <w:r w:rsidRPr="003226A8">
        <w:rPr>
          <w:b/>
          <w:bCs/>
          <w:color w:val="000000" w:themeColor="text1"/>
        </w:rPr>
        <w:br/>
      </w:r>
      <w:r w:rsidRPr="003226A8">
        <w:rPr>
          <w:b/>
          <w:bCs/>
          <w:color w:val="000000" w:themeColor="text1"/>
        </w:rPr>
        <w:br/>
        <w:t>Use your data to determine if there is more variability with successful or unsuccessful campaigns. Does this make sense? Why or why not?</w:t>
      </w:r>
    </w:p>
    <w:p w14:paraId="3C00B13C" w14:textId="46AC37CD" w:rsidR="003226A8" w:rsidRPr="003226A8" w:rsidRDefault="003226A8" w:rsidP="003226A8">
      <w:pPr>
        <w:rPr>
          <w:b/>
          <w:bCs/>
          <w:color w:val="000000" w:themeColor="text1"/>
        </w:rPr>
      </w:pPr>
      <w:r w:rsidRPr="003226A8">
        <w:rPr>
          <w:b/>
          <w:bCs/>
          <w:color w:val="000000" w:themeColor="text1"/>
        </w:rPr>
        <w:t xml:space="preserve">- Visually, there is more variability in unsuccessful campaigns due to more outliers being </w:t>
      </w:r>
      <w:r w:rsidRPr="003226A8">
        <w:rPr>
          <w:b/>
          <w:bCs/>
          <w:color w:val="000000" w:themeColor="text1"/>
        </w:rPr>
        <w:t>separated</w:t>
      </w:r>
      <w:r w:rsidRPr="003226A8">
        <w:rPr>
          <w:b/>
          <w:bCs/>
          <w:color w:val="000000" w:themeColor="text1"/>
        </w:rPr>
        <w:t xml:space="preserve"> high and low from the mean, however due to successful campaigns statistically overwhelming </w:t>
      </w:r>
      <w:r w:rsidRPr="003226A8">
        <w:rPr>
          <w:b/>
          <w:bCs/>
          <w:color w:val="000000" w:themeColor="text1"/>
        </w:rPr>
        <w:t>unsuccessful</w:t>
      </w:r>
      <w:r w:rsidRPr="003226A8">
        <w:rPr>
          <w:b/>
          <w:bCs/>
          <w:color w:val="000000" w:themeColor="text1"/>
        </w:rPr>
        <w:t xml:space="preserve"> campaigns especially with a goal from 1000 to 4999, variability </w:t>
      </w:r>
      <w:r w:rsidRPr="003226A8">
        <w:rPr>
          <w:b/>
          <w:bCs/>
          <w:color w:val="000000" w:themeColor="text1"/>
        </w:rPr>
        <w:t>shows</w:t>
      </w:r>
      <w:r w:rsidRPr="003226A8">
        <w:rPr>
          <w:b/>
          <w:bCs/>
          <w:color w:val="000000" w:themeColor="text1"/>
        </w:rPr>
        <w:t xml:space="preserve"> higher in successful campaigns than unsuccessful. </w:t>
      </w:r>
    </w:p>
    <w:p w14:paraId="5DB61FF5" w14:textId="019C2131" w:rsidR="00550456" w:rsidRPr="003226A8" w:rsidRDefault="00550456">
      <w:pPr>
        <w:rPr>
          <w:b/>
          <w:bCs/>
          <w:color w:val="000000" w:themeColor="text1"/>
        </w:rPr>
      </w:pPr>
    </w:p>
    <w:sectPr w:rsidR="00550456" w:rsidRPr="00322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90300"/>
    <w:multiLevelType w:val="multilevel"/>
    <w:tmpl w:val="AF02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64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0C"/>
    <w:rsid w:val="0018448A"/>
    <w:rsid w:val="003226A8"/>
    <w:rsid w:val="00387BDE"/>
    <w:rsid w:val="003D161B"/>
    <w:rsid w:val="00484C8B"/>
    <w:rsid w:val="00550456"/>
    <w:rsid w:val="005B3675"/>
    <w:rsid w:val="008C6B95"/>
    <w:rsid w:val="009A280C"/>
    <w:rsid w:val="00AC49FA"/>
    <w:rsid w:val="00AE438E"/>
    <w:rsid w:val="00C97272"/>
    <w:rsid w:val="00CA7360"/>
    <w:rsid w:val="00FB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0EADC"/>
  <w15:chartTrackingRefBased/>
  <w15:docId w15:val="{CC8EF6D4-2C2D-164A-AD41-5173685D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80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6525">
      <w:bodyDiv w:val="1"/>
      <w:marLeft w:val="0"/>
      <w:marRight w:val="0"/>
      <w:marTop w:val="0"/>
      <w:marBottom w:val="0"/>
      <w:divBdr>
        <w:top w:val="none" w:sz="0" w:space="0" w:color="auto"/>
        <w:left w:val="none" w:sz="0" w:space="0" w:color="auto"/>
        <w:bottom w:val="none" w:sz="0" w:space="0" w:color="auto"/>
        <w:right w:val="none" w:sz="0" w:space="0" w:color="auto"/>
      </w:divBdr>
    </w:div>
    <w:div w:id="1542588863">
      <w:bodyDiv w:val="1"/>
      <w:marLeft w:val="0"/>
      <w:marRight w:val="0"/>
      <w:marTop w:val="0"/>
      <w:marBottom w:val="0"/>
      <w:divBdr>
        <w:top w:val="none" w:sz="0" w:space="0" w:color="auto"/>
        <w:left w:val="none" w:sz="0" w:space="0" w:color="auto"/>
        <w:bottom w:val="none" w:sz="0" w:space="0" w:color="auto"/>
        <w:right w:val="none" w:sz="0" w:space="0" w:color="auto"/>
      </w:divBdr>
    </w:div>
    <w:div w:id="16046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Bradley</dc:creator>
  <cp:keywords/>
  <dc:description/>
  <cp:lastModifiedBy>Brennan Bradley</cp:lastModifiedBy>
  <cp:revision>1</cp:revision>
  <dcterms:created xsi:type="dcterms:W3CDTF">2023-12-14T04:52:00Z</dcterms:created>
  <dcterms:modified xsi:type="dcterms:W3CDTF">2023-12-17T03:21:00Z</dcterms:modified>
</cp:coreProperties>
</file>