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12" w:rsidRPr="00524212" w:rsidRDefault="00524212">
      <w:pPr>
        <w:rPr>
          <w:rFonts w:ascii="Times New Roman" w:hAnsi="Times New Roman" w:cs="Times New Roman"/>
          <w:sz w:val="24"/>
          <w:szCs w:val="24"/>
        </w:rPr>
      </w:pPr>
      <w:r w:rsidRPr="00524212">
        <w:rPr>
          <w:rFonts w:ascii="Times New Roman" w:hAnsi="Times New Roman" w:cs="Times New Roman"/>
          <w:sz w:val="24"/>
          <w:szCs w:val="24"/>
        </w:rPr>
        <w:t>Garantia da Qualidade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524212">
        <w:rPr>
          <w:rFonts w:ascii="Times New Roman" w:hAnsi="Times New Roman" w:cs="Times New Roman"/>
          <w:sz w:val="24"/>
          <w:szCs w:val="24"/>
        </w:rPr>
        <w:t>onsiste de um conjunto sistemático e planejado de ações para determinar se as atividades estão de acordo com as políticas e processos planejados. Se o planejamento for seguido, o cliente adquire confiança nos produtos e serviços, os quais provavelmente estarão de acordo com suas necessidades (requisitos). A responsabilidade pela garantia da qualidade em uma empresa ou empreendimento deve ser atribuída aos funcionários envolvidos com a implantação da política de qualidade.</w:t>
      </w:r>
    </w:p>
    <w:p w:rsidR="00524212" w:rsidRPr="00524212" w:rsidRDefault="00524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Qualidade: e</w:t>
      </w:r>
      <w:r w:rsidRPr="00524212">
        <w:rPr>
          <w:rFonts w:ascii="Times New Roman" w:hAnsi="Times New Roman" w:cs="Times New Roman"/>
          <w:sz w:val="24"/>
          <w:szCs w:val="24"/>
        </w:rPr>
        <w:t>nvolve a comparação de resultados com os padrões aplicáveis. Qualquer desvio identificado na comparação e avaliação é passível de registro de não conformidade. A não conformidade, assim que for identificada, deve seguir os passos descritos no plano para seu devido tratamento. O controle de qualidade permite assegurar que o produto funcione de forma correta (dentro dos padrões) e os requisitos sejam atendidos.</w:t>
      </w:r>
    </w:p>
    <w:p w:rsidR="00524212" w:rsidRPr="00524212" w:rsidRDefault="00524212">
      <w:pPr>
        <w:rPr>
          <w:rFonts w:ascii="Times New Roman" w:hAnsi="Times New Roman" w:cs="Times New Roman"/>
          <w:sz w:val="24"/>
          <w:szCs w:val="24"/>
        </w:rPr>
      </w:pPr>
      <w:r w:rsidRPr="00524212">
        <w:rPr>
          <w:rFonts w:ascii="Times New Roman" w:hAnsi="Times New Roman" w:cs="Times New Roman"/>
          <w:sz w:val="24"/>
          <w:szCs w:val="24"/>
        </w:rPr>
        <w:t>Afirmações que diferenciam Controle e Garantia da Qualidade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24212" w:rsidRDefault="00524212">
      <w:r>
        <w:rPr>
          <w:noProof/>
          <w:lang w:eastAsia="pt-BR"/>
        </w:rPr>
        <w:drawing>
          <wp:inline distT="0" distB="0" distL="0" distR="0">
            <wp:extent cx="5400040" cy="5661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is diferenç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12"/>
    <w:rsid w:val="00524212"/>
    <w:rsid w:val="008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94D16-8B81-4970-AA0C-9C943AB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2016-11-16T17:11:00Z</dcterms:created>
  <dcterms:modified xsi:type="dcterms:W3CDTF">2016-11-16T17:21:00Z</dcterms:modified>
</cp:coreProperties>
</file>