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7622A" w14:textId="77777777" w:rsidR="000016CD" w:rsidRPr="000016CD" w:rsidRDefault="000016CD" w:rsidP="000016CD">
      <w:pPr>
        <w:rPr>
          <w:b/>
          <w:bCs/>
        </w:rPr>
      </w:pPr>
      <w:r w:rsidRPr="000016CD">
        <w:rPr>
          <w:b/>
          <w:bCs/>
        </w:rPr>
        <w:t>Plano Mestre de Engenharia: Marketplace Contextual Adaptativo via Server-Driven UI (SDUI)</w:t>
      </w:r>
    </w:p>
    <w:p w14:paraId="7D4DE934" w14:textId="77777777" w:rsidR="000016CD" w:rsidRPr="000016CD" w:rsidRDefault="000016CD" w:rsidP="000016CD">
      <w:r w:rsidRPr="000016CD">
        <w:t xml:space="preserve">Este documento estabelece a estratégia de desenvolvimento para o Trabalho de Conclusão de Curso em Engenharia de Computação, focado na criação de uma engine de orquestração de interface para e-commerce. O projeto utiliza o dataset público da </w:t>
      </w:r>
      <w:r w:rsidRPr="000016CD">
        <w:rPr>
          <w:b/>
          <w:bCs/>
        </w:rPr>
        <w:t>Olist</w:t>
      </w:r>
      <w:r w:rsidRPr="000016CD">
        <w:t xml:space="preserve"> e a arquitetura </w:t>
      </w:r>
      <w:r w:rsidRPr="000016CD">
        <w:rPr>
          <w:b/>
          <w:bCs/>
        </w:rPr>
        <w:t>Server-Driven UI</w:t>
      </w:r>
      <w:r w:rsidRPr="000016CD">
        <w:t xml:space="preserve"> para entregar personalização dinâmica e alto desempenho.</w:t>
      </w:r>
    </w:p>
    <w:p w14:paraId="30F86B26" w14:textId="77777777" w:rsidR="000016CD" w:rsidRPr="000016CD" w:rsidRDefault="00000000" w:rsidP="000016CD">
      <w:r>
        <w:pict w14:anchorId="370AB9EC">
          <v:rect id="_x0000_i1025" style="width:0;height:1.5pt" o:hralign="center" o:hrstd="t" o:hrnoshade="t" o:hr="t" fillcolor="gray" stroked="f"/>
        </w:pict>
      </w:r>
    </w:p>
    <w:p w14:paraId="45336300" w14:textId="77777777" w:rsidR="000016CD" w:rsidRPr="000016CD" w:rsidRDefault="000016CD" w:rsidP="000016CD">
      <w:pPr>
        <w:rPr>
          <w:b/>
          <w:bCs/>
        </w:rPr>
      </w:pPr>
      <w:r w:rsidRPr="000016CD">
        <w:rPr>
          <w:b/>
          <w:bCs/>
        </w:rPr>
        <w:t>1. Definição da Arquitetura: Vertical Slice Architecture (VSA)</w:t>
      </w:r>
    </w:p>
    <w:p w14:paraId="5F69DACE" w14:textId="77777777" w:rsidR="000016CD" w:rsidRPr="000016CD" w:rsidRDefault="000016CD" w:rsidP="000016CD">
      <w:r w:rsidRPr="000016CD">
        <w:t xml:space="preserve">Para este projeto, abandonaremos a arquitetura em camadas tradicional (Horizontal) em favor da </w:t>
      </w:r>
      <w:r w:rsidRPr="000016CD">
        <w:rPr>
          <w:b/>
          <w:bCs/>
        </w:rPr>
        <w:t>Vertical Slice Architecture</w:t>
      </w:r>
      <w:r w:rsidRPr="000016CD">
        <w:t>. Em vez de pastas como controllers, models e services, o código será organizado por funcionalidades (fatias).</w:t>
      </w:r>
    </w:p>
    <w:p w14:paraId="7AFBE893" w14:textId="77777777" w:rsidR="000016CD" w:rsidRPr="000016CD" w:rsidRDefault="000016CD" w:rsidP="000016CD">
      <w:pPr>
        <w:numPr>
          <w:ilvl w:val="0"/>
          <w:numId w:val="1"/>
        </w:numPr>
      </w:pPr>
      <w:r w:rsidRPr="000016CD">
        <w:rPr>
          <w:b/>
          <w:bCs/>
        </w:rPr>
        <w:t>O que é Vertical Slice?</w:t>
      </w:r>
      <w:r w:rsidRPr="000016CD">
        <w:t xml:space="preserve"> Cada funcionalidade (ex: "Home Contextual") é uma fatia independente que contém seu próprio endpoint, schema de UI, lógica de negócio e acesso ao banco de dados.</w:t>
      </w:r>
    </w:p>
    <w:p w14:paraId="2D164424" w14:textId="77777777" w:rsidR="000016CD" w:rsidRPr="000016CD" w:rsidRDefault="000016CD" w:rsidP="000016CD">
      <w:pPr>
        <w:numPr>
          <w:ilvl w:val="0"/>
          <w:numId w:val="1"/>
        </w:numPr>
      </w:pPr>
      <w:r w:rsidRPr="000016CD">
        <w:rPr>
          <w:b/>
          <w:bCs/>
        </w:rPr>
        <w:t>Por que VSA para SDUI?</w:t>
      </w:r>
      <w:r w:rsidRPr="000016CD">
        <w:t xml:space="preserve"> O SDUI exige que a lógica de negócio e a definição dos componentes de UI estejam fortemente acopladas no backend. A VSA permite que você altere um componente de UI na Home sem o risco de quebrar a estrutura de dados do Carrinho.</w:t>
      </w:r>
    </w:p>
    <w:p w14:paraId="4A40F2EB" w14:textId="77777777" w:rsidR="000016CD" w:rsidRPr="000016CD" w:rsidRDefault="000016CD" w:rsidP="000016CD">
      <w:pPr>
        <w:numPr>
          <w:ilvl w:val="0"/>
          <w:numId w:val="1"/>
        </w:numPr>
      </w:pPr>
      <w:r w:rsidRPr="000016CD">
        <w:rPr>
          <w:b/>
          <w:bCs/>
        </w:rPr>
        <w:t>Padrão BFF (Backend-for-Frontend):</w:t>
      </w:r>
      <w:r w:rsidRPr="000016CD">
        <w:t xml:space="preserve"> O seu backend atuará como uma camada intermediária que agrega dados de múltiplas fontes do dataset Olist e os transforma no contrato de UI esperado pelo React.</w:t>
      </w:r>
    </w:p>
    <w:p w14:paraId="38B3F30B" w14:textId="77777777" w:rsidR="000016CD" w:rsidRPr="000016CD" w:rsidRDefault="00000000" w:rsidP="000016CD">
      <w:r>
        <w:pict w14:anchorId="318B587E">
          <v:rect id="_x0000_i1026" style="width:0;height:1.5pt" o:hralign="center" o:hrstd="t" o:hrnoshade="t" o:hr="t" fillcolor="gray" stroked="f"/>
        </w:pict>
      </w:r>
    </w:p>
    <w:p w14:paraId="6A7FC662" w14:textId="77777777" w:rsidR="000016CD" w:rsidRPr="000016CD" w:rsidRDefault="000016CD" w:rsidP="000016CD">
      <w:pPr>
        <w:rPr>
          <w:b/>
          <w:bCs/>
        </w:rPr>
      </w:pPr>
      <w:r w:rsidRPr="000016CD">
        <w:rPr>
          <w:b/>
          <w:bCs/>
        </w:rPr>
        <w:t>2. Cronograma de Desenvolvimento (8 Meses / 16 Sprints)</w:t>
      </w:r>
    </w:p>
    <w:p w14:paraId="42EA9231" w14:textId="77777777" w:rsidR="000016CD" w:rsidRPr="000016CD" w:rsidRDefault="000016CD" w:rsidP="000016CD">
      <w:r w:rsidRPr="000016CD">
        <w:t xml:space="preserve">O ciclo de vida do projeto seguirá a metodologia </w:t>
      </w:r>
      <w:r w:rsidRPr="000016CD">
        <w:rPr>
          <w:b/>
          <w:bCs/>
        </w:rPr>
        <w:t>Scrum</w:t>
      </w:r>
      <w:r w:rsidRPr="000016CD">
        <w:t>, adaptada para o rigor acadêmico, com sprints de duas semanas.</w:t>
      </w:r>
    </w:p>
    <w:p w14:paraId="3BF72D8E" w14:textId="77777777" w:rsidR="000016CD" w:rsidRPr="000016CD" w:rsidRDefault="000016CD" w:rsidP="000016CD">
      <w:pPr>
        <w:rPr>
          <w:b/>
          <w:bCs/>
        </w:rPr>
      </w:pPr>
      <w:r w:rsidRPr="000016CD">
        <w:rPr>
          <w:b/>
          <w:bCs/>
        </w:rPr>
        <w:t>Semestre 1: Fundação e Engine Core</w:t>
      </w:r>
    </w:p>
    <w:p w14:paraId="149B6C91" w14:textId="77777777" w:rsidR="000016CD" w:rsidRPr="000016CD" w:rsidRDefault="000016CD" w:rsidP="000016CD">
      <w:pPr>
        <w:numPr>
          <w:ilvl w:val="0"/>
          <w:numId w:val="2"/>
        </w:numPr>
      </w:pPr>
      <w:r w:rsidRPr="000016CD">
        <w:rPr>
          <w:b/>
          <w:bCs/>
        </w:rPr>
        <w:t>Sprints 1-2 (Requisitos e Contrato):</w:t>
      </w:r>
      <w:r w:rsidRPr="000016CD">
        <w:t xml:space="preserve"> Criação do PRD (Product Requirements Document) e Tech Spec. Definição do JSON Schema base para o React (ex: header, carousel, product_grid).</w:t>
      </w:r>
    </w:p>
    <w:p w14:paraId="29A0B132" w14:textId="77777777" w:rsidR="000016CD" w:rsidRPr="000016CD" w:rsidRDefault="000016CD" w:rsidP="000016CD">
      <w:pPr>
        <w:numPr>
          <w:ilvl w:val="1"/>
          <w:numId w:val="2"/>
        </w:numPr>
      </w:pPr>
      <w:r w:rsidRPr="000016CD">
        <w:rPr>
          <w:i/>
          <w:iCs/>
        </w:rPr>
        <w:t>TCC Escrito:</w:t>
      </w:r>
      <w:r w:rsidRPr="000016CD">
        <w:t xml:space="preserve"> Capítulo de Introdução e Definição do Problema.</w:t>
      </w:r>
    </w:p>
    <w:p w14:paraId="14BA9FB0" w14:textId="77777777" w:rsidR="000016CD" w:rsidRPr="000016CD" w:rsidRDefault="000016CD" w:rsidP="000016CD">
      <w:pPr>
        <w:numPr>
          <w:ilvl w:val="0"/>
          <w:numId w:val="2"/>
        </w:numPr>
      </w:pPr>
      <w:r w:rsidRPr="000016CD">
        <w:rPr>
          <w:b/>
          <w:bCs/>
        </w:rPr>
        <w:t>Sprints 3-4 (Ingestão de Dados e MVP):</w:t>
      </w:r>
      <w:r w:rsidRPr="000016CD">
        <w:t xml:space="preserve"> Importação das tabelas orders, products e customers do dataset Olist (100k pedidos) para o PostgreSQL. Implementação do motor básico no FastAPI.</w:t>
      </w:r>
    </w:p>
    <w:p w14:paraId="568CD237" w14:textId="77777777" w:rsidR="000016CD" w:rsidRPr="000016CD" w:rsidRDefault="000016CD" w:rsidP="000016CD">
      <w:pPr>
        <w:numPr>
          <w:ilvl w:val="1"/>
          <w:numId w:val="2"/>
        </w:numPr>
      </w:pPr>
      <w:r w:rsidRPr="000016CD">
        <w:rPr>
          <w:i/>
          <w:iCs/>
        </w:rPr>
        <w:t>TCC Escrito:</w:t>
      </w:r>
      <w:r w:rsidRPr="000016CD">
        <w:t xml:space="preserve"> Fundamentação Teórica (SDUI, BFF e frameworks Python).</w:t>
      </w:r>
    </w:p>
    <w:p w14:paraId="7369796B" w14:textId="77777777" w:rsidR="000016CD" w:rsidRPr="000016CD" w:rsidRDefault="000016CD" w:rsidP="000016CD">
      <w:pPr>
        <w:numPr>
          <w:ilvl w:val="0"/>
          <w:numId w:val="2"/>
        </w:numPr>
      </w:pPr>
      <w:r w:rsidRPr="000016CD">
        <w:rPr>
          <w:b/>
          <w:bCs/>
        </w:rPr>
        <w:t>Sprints 5-8 (Desenvolvimento de Features):</w:t>
      </w:r>
      <w:r w:rsidRPr="000016CD">
        <w:t xml:space="preserve"> Implementação das primeiras fatias verticais: Listagem de Produtos e Detalhes da Categoria.</w:t>
      </w:r>
    </w:p>
    <w:p w14:paraId="3063FE39" w14:textId="77777777" w:rsidR="000016CD" w:rsidRPr="000016CD" w:rsidRDefault="000016CD" w:rsidP="000016CD">
      <w:pPr>
        <w:numPr>
          <w:ilvl w:val="1"/>
          <w:numId w:val="2"/>
        </w:numPr>
      </w:pPr>
      <w:r w:rsidRPr="000016CD">
        <w:rPr>
          <w:i/>
          <w:iCs/>
        </w:rPr>
        <w:t>TCC Escrito:</w:t>
      </w:r>
      <w:r w:rsidRPr="000016CD">
        <w:t xml:space="preserve"> Capítulo de Metodologia e Modelagem do Banco de Dados.</w:t>
      </w:r>
    </w:p>
    <w:p w14:paraId="071CB065" w14:textId="77777777" w:rsidR="000016CD" w:rsidRPr="000016CD" w:rsidRDefault="000016CD" w:rsidP="000016CD">
      <w:pPr>
        <w:rPr>
          <w:b/>
          <w:bCs/>
        </w:rPr>
      </w:pPr>
      <w:r w:rsidRPr="000016CD">
        <w:rPr>
          <w:b/>
          <w:bCs/>
        </w:rPr>
        <w:t>Semestre 2: Inteligência e Performance</w:t>
      </w:r>
    </w:p>
    <w:p w14:paraId="72A7C471" w14:textId="77777777" w:rsidR="000016CD" w:rsidRPr="000016CD" w:rsidRDefault="000016CD" w:rsidP="000016CD">
      <w:pPr>
        <w:numPr>
          <w:ilvl w:val="0"/>
          <w:numId w:val="3"/>
        </w:numPr>
      </w:pPr>
      <w:r w:rsidRPr="000016CD">
        <w:rPr>
          <w:b/>
          <w:bCs/>
        </w:rPr>
        <w:lastRenderedPageBreak/>
        <w:t>Sprints 9-10 (Lógica Contextual):</w:t>
      </w:r>
      <w:r w:rsidRPr="000016CD">
        <w:t xml:space="preserve"> Implementação da personalização por geolocalização (usando o dataset de geolocation da Olist) e sazonalidade.</w:t>
      </w:r>
    </w:p>
    <w:p w14:paraId="29281445" w14:textId="77777777" w:rsidR="000016CD" w:rsidRPr="000016CD" w:rsidRDefault="000016CD" w:rsidP="000016CD">
      <w:pPr>
        <w:numPr>
          <w:ilvl w:val="0"/>
          <w:numId w:val="3"/>
        </w:numPr>
      </w:pPr>
      <w:r w:rsidRPr="000016CD">
        <w:rPr>
          <w:b/>
          <w:bCs/>
        </w:rPr>
        <w:t>Sprints 11-12 (Otimização):</w:t>
      </w:r>
      <w:r w:rsidRPr="000016CD">
        <w:t xml:space="preserve"> Integração de cache com </w:t>
      </w:r>
      <w:r w:rsidRPr="000016CD">
        <w:rPr>
          <w:b/>
          <w:bCs/>
        </w:rPr>
        <w:t>Redis</w:t>
      </w:r>
      <w:r w:rsidRPr="000016CD">
        <w:t xml:space="preserve"> para os componentes mais pesados da UI e implementação de processamento assíncrono com asyncio.</w:t>
      </w:r>
    </w:p>
    <w:p w14:paraId="019E603B" w14:textId="77777777" w:rsidR="000016CD" w:rsidRPr="000016CD" w:rsidRDefault="000016CD" w:rsidP="000016CD">
      <w:pPr>
        <w:numPr>
          <w:ilvl w:val="0"/>
          <w:numId w:val="3"/>
        </w:numPr>
      </w:pPr>
      <w:r w:rsidRPr="000016CD">
        <w:rPr>
          <w:b/>
          <w:bCs/>
        </w:rPr>
        <w:t>Sprints 13-14 (Validação Técnica):</w:t>
      </w:r>
      <w:r w:rsidRPr="000016CD">
        <w:t xml:space="preserve"> Testes de carga com </w:t>
      </w:r>
      <w:r w:rsidRPr="000016CD">
        <w:rPr>
          <w:b/>
          <w:bCs/>
        </w:rPr>
        <w:t>Locust</w:t>
      </w:r>
      <w:r w:rsidRPr="000016CD">
        <w:t xml:space="preserve"> e análise de latência (TTFB &lt; 200ms).</w:t>
      </w:r>
    </w:p>
    <w:p w14:paraId="33DE5DA6" w14:textId="77777777" w:rsidR="000016CD" w:rsidRPr="000016CD" w:rsidRDefault="000016CD" w:rsidP="000016CD">
      <w:pPr>
        <w:numPr>
          <w:ilvl w:val="1"/>
          <w:numId w:val="3"/>
        </w:numPr>
      </w:pPr>
      <w:r w:rsidRPr="000016CD">
        <w:rPr>
          <w:i/>
          <w:iCs/>
        </w:rPr>
        <w:t>TCC Escrito:</w:t>
      </w:r>
      <w:r w:rsidRPr="000016CD">
        <w:t xml:space="preserve"> Desenvolvimento, Resultados e Discussão de Performance.</w:t>
      </w:r>
    </w:p>
    <w:p w14:paraId="74BB7535" w14:textId="77777777" w:rsidR="000016CD" w:rsidRPr="000016CD" w:rsidRDefault="000016CD" w:rsidP="000016CD">
      <w:pPr>
        <w:numPr>
          <w:ilvl w:val="0"/>
          <w:numId w:val="3"/>
        </w:numPr>
      </w:pPr>
      <w:r w:rsidRPr="000016CD">
        <w:rPr>
          <w:b/>
          <w:bCs/>
        </w:rPr>
        <w:t>Sprints 15-16 (Refinamento e Defesa):</w:t>
      </w:r>
      <w:r w:rsidRPr="000016CD">
        <w:t xml:space="preserve"> Polimento visual no React e preparação da apresentação final.</w:t>
      </w:r>
    </w:p>
    <w:p w14:paraId="6D6E1012" w14:textId="4822BCCB" w:rsidR="000016CD" w:rsidRPr="000016CD" w:rsidRDefault="00000000" w:rsidP="000016CD">
      <w:r>
        <w:pict w14:anchorId="1A6B7899">
          <v:rect id="_x0000_i1028" style="width:0;height:1.5pt" o:hralign="center" o:hrstd="t" o:hrnoshade="t" o:hr="t" fillcolor="gray" stroked="f"/>
        </w:pict>
      </w:r>
    </w:p>
    <w:p w14:paraId="326B65BF" w14:textId="7092CB87" w:rsidR="000016CD" w:rsidRPr="000016CD" w:rsidRDefault="008B45CA" w:rsidP="000016CD">
      <w:pPr>
        <w:rPr>
          <w:b/>
          <w:bCs/>
        </w:rPr>
      </w:pPr>
      <w:r>
        <w:rPr>
          <w:b/>
          <w:bCs/>
        </w:rPr>
        <w:t>3</w:t>
      </w:r>
      <w:r w:rsidR="000016CD" w:rsidRPr="000016CD">
        <w:rPr>
          <w:b/>
          <w:bCs/>
        </w:rPr>
        <w:t>. Métricas de Sucesso da Engenharia</w:t>
      </w:r>
    </w:p>
    <w:p w14:paraId="5D2B16BE" w14:textId="6B23656A" w:rsidR="000016CD" w:rsidRPr="000016CD" w:rsidRDefault="000016CD" w:rsidP="000016CD">
      <w:r w:rsidRPr="000016CD">
        <w:t xml:space="preserve">Diferente de um projeto web comum, este TCC será validado por dados </w:t>
      </w:r>
      <w:r w:rsidR="00A55290" w:rsidRPr="000016CD">
        <w:t>quantitativos: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52"/>
        <w:gridCol w:w="4336"/>
        <w:gridCol w:w="2300"/>
      </w:tblGrid>
      <w:tr w:rsidR="000016CD" w:rsidRPr="000016CD" w14:paraId="2774621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4665E" w14:textId="77777777" w:rsidR="000016CD" w:rsidRPr="000016CD" w:rsidRDefault="000016CD" w:rsidP="000016CD">
            <w:r w:rsidRPr="000016CD">
              <w:rPr>
                <w:b/>
                <w:bCs/>
              </w:rPr>
              <w:t>Métrica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7FAD6" w14:textId="77777777" w:rsidR="000016CD" w:rsidRPr="000016CD" w:rsidRDefault="000016CD" w:rsidP="000016CD">
            <w:r w:rsidRPr="000016CD">
              <w:rPr>
                <w:b/>
                <w:bCs/>
              </w:rPr>
              <w:t>Objetivo Técnico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EEA04" w14:textId="77777777" w:rsidR="000016CD" w:rsidRPr="000016CD" w:rsidRDefault="000016CD" w:rsidP="000016CD">
            <w:r w:rsidRPr="000016CD">
              <w:rPr>
                <w:b/>
                <w:bCs/>
              </w:rPr>
              <w:t>Ferramenta</w:t>
            </w:r>
          </w:p>
        </w:tc>
      </w:tr>
      <w:tr w:rsidR="000016CD" w:rsidRPr="000016CD" w14:paraId="67A1DF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4B107" w14:textId="77777777" w:rsidR="000016CD" w:rsidRPr="000016CD" w:rsidRDefault="000016CD" w:rsidP="000016CD">
            <w:r w:rsidRPr="000016CD">
              <w:rPr>
                <w:b/>
                <w:bCs/>
              </w:rPr>
              <w:t>Latência (TTFB)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81FBF" w14:textId="77777777" w:rsidR="000016CD" w:rsidRPr="000016CD" w:rsidRDefault="000016CD" w:rsidP="000016CD">
            <w:r w:rsidRPr="000016CD">
              <w:t>Resposta total &lt; 200ms para layouts complexos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6EA27" w14:textId="77777777" w:rsidR="000016CD" w:rsidRPr="000016CD" w:rsidRDefault="000016CD" w:rsidP="000016CD">
            <w:r w:rsidRPr="000016CD">
              <w:t xml:space="preserve">Locust / Chrome DevTools </w:t>
            </w:r>
          </w:p>
        </w:tc>
      </w:tr>
      <w:tr w:rsidR="000016CD" w:rsidRPr="000016CD" w14:paraId="03B954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6B777" w14:textId="77777777" w:rsidR="000016CD" w:rsidRPr="000016CD" w:rsidRDefault="000016CD" w:rsidP="000016CD">
            <w:r w:rsidRPr="000016CD">
              <w:rPr>
                <w:b/>
                <w:bCs/>
              </w:rPr>
              <w:t>Throughput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924E6" w14:textId="77777777" w:rsidR="000016CD" w:rsidRPr="000016CD" w:rsidRDefault="000016CD" w:rsidP="000016CD">
            <w:r w:rsidRPr="000016CD">
              <w:t>Suportar &gt; 500 requisições/segundo em hardware básico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96F23" w14:textId="77777777" w:rsidR="000016CD" w:rsidRPr="000016CD" w:rsidRDefault="000016CD" w:rsidP="000016CD">
            <w:r w:rsidRPr="000016CD">
              <w:t xml:space="preserve">Locust </w:t>
            </w:r>
          </w:p>
        </w:tc>
      </w:tr>
      <w:tr w:rsidR="000016CD" w:rsidRPr="000016CD" w14:paraId="5ADEB9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D7FF5" w14:textId="77777777" w:rsidR="000016CD" w:rsidRPr="000016CD" w:rsidRDefault="000016CD" w:rsidP="000016CD">
            <w:r w:rsidRPr="000016CD">
              <w:rPr>
                <w:b/>
                <w:bCs/>
              </w:rPr>
              <w:t>Payload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2D8EE" w14:textId="77777777" w:rsidR="000016CD" w:rsidRPr="000016CD" w:rsidRDefault="000016CD" w:rsidP="000016CD">
            <w:r w:rsidRPr="000016CD">
              <w:t>JSON de interface otimizado (minificado)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91747" w14:textId="77777777" w:rsidR="000016CD" w:rsidRPr="000016CD" w:rsidRDefault="000016CD" w:rsidP="000016CD">
            <w:r w:rsidRPr="000016CD">
              <w:t xml:space="preserve">Network Tab </w:t>
            </w:r>
          </w:p>
        </w:tc>
      </w:tr>
      <w:tr w:rsidR="000016CD" w:rsidRPr="000016CD" w14:paraId="2ECB01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246D7" w14:textId="77777777" w:rsidR="000016CD" w:rsidRPr="000016CD" w:rsidRDefault="000016CD" w:rsidP="000016CD">
            <w:r w:rsidRPr="000016CD">
              <w:rPr>
                <w:b/>
                <w:bCs/>
              </w:rPr>
              <w:t>Hit Rate de Cache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483FE" w14:textId="77777777" w:rsidR="000016CD" w:rsidRPr="000016CD" w:rsidRDefault="000016CD" w:rsidP="000016CD">
            <w:r w:rsidRPr="000016CD">
              <w:t>&gt; 80% para componentes estáticos ou regionais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87199" w14:textId="77777777" w:rsidR="000016CD" w:rsidRPr="000016CD" w:rsidRDefault="000016CD" w:rsidP="000016CD">
            <w:r w:rsidRPr="000016CD">
              <w:t xml:space="preserve">Redis Monitor </w:t>
            </w:r>
          </w:p>
        </w:tc>
      </w:tr>
    </w:tbl>
    <w:p w14:paraId="3D17B65A" w14:textId="77777777" w:rsidR="000016CD" w:rsidRPr="000016CD" w:rsidRDefault="00000000" w:rsidP="000016CD">
      <w:r>
        <w:pict w14:anchorId="27FE3C22">
          <v:rect id="_x0000_i1029" style="width:0;height:1.5pt" o:hralign="center" o:hrstd="t" o:hrnoshade="t" o:hr="t" fillcolor="gray" stroked="f"/>
        </w:pict>
      </w:r>
    </w:p>
    <w:p w14:paraId="51BB6F10" w14:textId="18AFC6D1" w:rsidR="000016CD" w:rsidRPr="000016CD" w:rsidRDefault="008B45CA" w:rsidP="000016CD">
      <w:pPr>
        <w:rPr>
          <w:b/>
          <w:bCs/>
        </w:rPr>
      </w:pPr>
      <w:r>
        <w:rPr>
          <w:b/>
          <w:bCs/>
        </w:rPr>
        <w:t>4</w:t>
      </w:r>
      <w:r w:rsidR="000016CD" w:rsidRPr="000016CD">
        <w:rPr>
          <w:b/>
          <w:bCs/>
        </w:rPr>
        <w:t>. Estratégia de Pesquisa e Referências Acadêmicas</w:t>
      </w:r>
    </w:p>
    <w:p w14:paraId="1EA0A6E2" w14:textId="77777777" w:rsidR="000016CD" w:rsidRPr="000016CD" w:rsidRDefault="000016CD" w:rsidP="000016CD">
      <w:r w:rsidRPr="000016CD">
        <w:t xml:space="preserve">Para elevar a nota do TCC, utilizaremos termos de pesquisa específicos em bases como </w:t>
      </w:r>
      <w:r w:rsidRPr="000016CD">
        <w:rPr>
          <w:b/>
          <w:bCs/>
        </w:rPr>
        <w:t>IEEE Xplore</w:t>
      </w:r>
      <w:r w:rsidRPr="000016CD">
        <w:t xml:space="preserve"> e </w:t>
      </w:r>
      <w:r w:rsidRPr="000016CD">
        <w:rPr>
          <w:b/>
          <w:bCs/>
        </w:rPr>
        <w:t>Google Scholar</w:t>
      </w:r>
      <w:r w:rsidRPr="000016CD">
        <w:t>:</w:t>
      </w:r>
    </w:p>
    <w:p w14:paraId="142EFF6D" w14:textId="77777777" w:rsidR="000016CD" w:rsidRPr="000016CD" w:rsidRDefault="000016CD" w:rsidP="000016CD">
      <w:pPr>
        <w:numPr>
          <w:ilvl w:val="0"/>
          <w:numId w:val="5"/>
        </w:numPr>
        <w:rPr>
          <w:lang w:val="en-US"/>
        </w:rPr>
      </w:pPr>
      <w:r w:rsidRPr="000016CD">
        <w:rPr>
          <w:lang w:val="en-US"/>
        </w:rPr>
        <w:t>"Backend-for-Frontend (BFF) Pattern in high-traffic E-commerce".</w:t>
      </w:r>
    </w:p>
    <w:p w14:paraId="6A09AB79" w14:textId="77777777" w:rsidR="000016CD" w:rsidRPr="000016CD" w:rsidRDefault="000016CD" w:rsidP="000016CD">
      <w:pPr>
        <w:numPr>
          <w:ilvl w:val="0"/>
          <w:numId w:val="5"/>
        </w:numPr>
        <w:rPr>
          <w:lang w:val="en-US"/>
        </w:rPr>
      </w:pPr>
      <w:r w:rsidRPr="000016CD">
        <w:rPr>
          <w:lang w:val="en-US"/>
        </w:rPr>
        <w:t>"Server-Driven UI performance optimization for mobile and web apps".</w:t>
      </w:r>
    </w:p>
    <w:p w14:paraId="1004279D" w14:textId="77777777" w:rsidR="000016CD" w:rsidRPr="000016CD" w:rsidRDefault="000016CD" w:rsidP="000016CD">
      <w:pPr>
        <w:numPr>
          <w:ilvl w:val="0"/>
          <w:numId w:val="5"/>
        </w:numPr>
        <w:rPr>
          <w:lang w:val="en-US"/>
        </w:rPr>
      </w:pPr>
      <w:r w:rsidRPr="000016CD">
        <w:rPr>
          <w:lang w:val="en-US"/>
        </w:rPr>
        <w:t>"Vertical Slice Architecture vs Layered Architecture in Python web frameworks".</w:t>
      </w:r>
    </w:p>
    <w:p w14:paraId="0A705FAC" w14:textId="77777777" w:rsidR="000016CD" w:rsidRPr="000016CD" w:rsidRDefault="000016CD" w:rsidP="000016CD">
      <w:pPr>
        <w:numPr>
          <w:ilvl w:val="0"/>
          <w:numId w:val="5"/>
        </w:numPr>
        <w:rPr>
          <w:lang w:val="en-US"/>
        </w:rPr>
      </w:pPr>
      <w:r w:rsidRPr="000016CD">
        <w:rPr>
          <w:lang w:val="en-US"/>
        </w:rPr>
        <w:t>"Adaptive User Interfaces based on real-world transaction datasets".</w:t>
      </w:r>
    </w:p>
    <w:p w14:paraId="1412EE5A" w14:textId="77777777" w:rsidR="000016CD" w:rsidRPr="000016CD" w:rsidRDefault="00000000" w:rsidP="000016CD">
      <w:r>
        <w:pict w14:anchorId="5F55A0D1">
          <v:rect id="_x0000_i1030" style="width:0;height:1.5pt" o:hralign="center" o:hrstd="t" o:hrnoshade="t" o:hr="t" fillcolor="gray" stroked="f"/>
        </w:pict>
      </w:r>
    </w:p>
    <w:p w14:paraId="354EB442" w14:textId="632B320C" w:rsidR="000016CD" w:rsidRPr="000016CD" w:rsidRDefault="008B45CA" w:rsidP="000016CD">
      <w:pPr>
        <w:rPr>
          <w:b/>
          <w:bCs/>
        </w:rPr>
      </w:pPr>
      <w:r>
        <w:rPr>
          <w:b/>
          <w:bCs/>
        </w:rPr>
        <w:t>5</w:t>
      </w:r>
      <w:r w:rsidR="000016CD" w:rsidRPr="000016CD">
        <w:rPr>
          <w:b/>
          <w:bCs/>
        </w:rPr>
        <w:t>. O Dataset: Brazilian E-Commerce (Olist)</w:t>
      </w:r>
    </w:p>
    <w:p w14:paraId="27661F58" w14:textId="77777777" w:rsidR="000016CD" w:rsidRPr="000016CD" w:rsidRDefault="000016CD" w:rsidP="000016CD">
      <w:r w:rsidRPr="000016CD">
        <w:lastRenderedPageBreak/>
        <w:t>Utilizaremos o dataset oficial da Olist disponível no Kaggle. Ele contém informações anônimas de pedidos reais, incluindo:</w:t>
      </w:r>
    </w:p>
    <w:p w14:paraId="13CD44DE" w14:textId="77777777" w:rsidR="000016CD" w:rsidRPr="000016CD" w:rsidRDefault="000016CD" w:rsidP="000016CD">
      <w:pPr>
        <w:numPr>
          <w:ilvl w:val="0"/>
          <w:numId w:val="6"/>
        </w:numPr>
      </w:pPr>
      <w:r w:rsidRPr="000016CD">
        <w:rPr>
          <w:b/>
          <w:bCs/>
        </w:rPr>
        <w:t>Geolocalização:</w:t>
      </w:r>
      <w:r w:rsidRPr="000016CD">
        <w:t xml:space="preserve"> Essencial para a lógica de frete dinâmico e banners regionais.</w:t>
      </w:r>
    </w:p>
    <w:p w14:paraId="44D7C094" w14:textId="77777777" w:rsidR="000016CD" w:rsidRPr="000016CD" w:rsidRDefault="000016CD" w:rsidP="000016CD">
      <w:pPr>
        <w:numPr>
          <w:ilvl w:val="0"/>
          <w:numId w:val="6"/>
        </w:numPr>
      </w:pPr>
      <w:r w:rsidRPr="000016CD">
        <w:rPr>
          <w:b/>
          <w:bCs/>
        </w:rPr>
        <w:t>Avaliações (NLP):</w:t>
      </w:r>
      <w:r w:rsidRPr="000016CD">
        <w:t xml:space="preserve"> Possibilidade de injetar widgets de "Destaque do Mês" baseados em sentimento.</w:t>
      </w:r>
    </w:p>
    <w:p w14:paraId="2403D5FE" w14:textId="77777777" w:rsidR="000016CD" w:rsidRPr="000016CD" w:rsidRDefault="000016CD" w:rsidP="000016CD">
      <w:pPr>
        <w:numPr>
          <w:ilvl w:val="0"/>
          <w:numId w:val="6"/>
        </w:numPr>
      </w:pPr>
      <w:r w:rsidRPr="000016CD">
        <w:rPr>
          <w:b/>
          <w:bCs/>
        </w:rPr>
        <w:t>Categorias Variadas:</w:t>
      </w:r>
      <w:r w:rsidRPr="000016CD">
        <w:t xml:space="preserve"> De eletrônicos a itens de casa, permitindo testar diferentes layouts de SDUI para cada nicho.</w:t>
      </w:r>
    </w:p>
    <w:p w14:paraId="42353E26" w14:textId="77777777" w:rsidR="000016CD" w:rsidRPr="000016CD" w:rsidRDefault="000016CD" w:rsidP="000016CD">
      <w:r w:rsidRPr="000016CD">
        <w:t xml:space="preserve">Este planejamento garante que o foco permaneça nos </w:t>
      </w:r>
      <w:r w:rsidRPr="000016CD">
        <w:rPr>
          <w:b/>
          <w:bCs/>
        </w:rPr>
        <w:t>desafios de engenharia</w:t>
      </w:r>
      <w:r w:rsidRPr="000016CD">
        <w:t xml:space="preserve"> — escalabilidade, arquitetura distribuída e orquestração lógica — tornando a defesa do seu TCC um case de nível profissional.</w:t>
      </w:r>
    </w:p>
    <w:p w14:paraId="14147959" w14:textId="77777777" w:rsidR="0051131D" w:rsidRDefault="0051131D"/>
    <w:sectPr w:rsidR="005113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0493C"/>
    <w:multiLevelType w:val="multilevel"/>
    <w:tmpl w:val="999E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25FDB"/>
    <w:multiLevelType w:val="multilevel"/>
    <w:tmpl w:val="38741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965532"/>
    <w:multiLevelType w:val="multilevel"/>
    <w:tmpl w:val="3A54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15550D"/>
    <w:multiLevelType w:val="multilevel"/>
    <w:tmpl w:val="23F4B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BD0B25"/>
    <w:multiLevelType w:val="multilevel"/>
    <w:tmpl w:val="9622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B11B57"/>
    <w:multiLevelType w:val="multilevel"/>
    <w:tmpl w:val="435C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0193736">
    <w:abstractNumId w:val="3"/>
  </w:num>
  <w:num w:numId="2" w16cid:durableId="1016349410">
    <w:abstractNumId w:val="4"/>
  </w:num>
  <w:num w:numId="3" w16cid:durableId="1483500164">
    <w:abstractNumId w:val="0"/>
  </w:num>
  <w:num w:numId="4" w16cid:durableId="258367557">
    <w:abstractNumId w:val="1"/>
  </w:num>
  <w:num w:numId="5" w16cid:durableId="1515731632">
    <w:abstractNumId w:val="5"/>
  </w:num>
  <w:num w:numId="6" w16cid:durableId="20937722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6CD"/>
    <w:rsid w:val="000016CD"/>
    <w:rsid w:val="001E3003"/>
    <w:rsid w:val="00304F45"/>
    <w:rsid w:val="0051131D"/>
    <w:rsid w:val="005C0DD4"/>
    <w:rsid w:val="006C612E"/>
    <w:rsid w:val="008B45CA"/>
    <w:rsid w:val="00A55290"/>
    <w:rsid w:val="00FE142E"/>
    <w:rsid w:val="00FF1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7EF60"/>
  <w15:chartTrackingRefBased/>
  <w15:docId w15:val="{56E2BD16-47E9-4AF5-9ED4-088FE99C8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01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01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016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01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016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01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01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01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01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016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016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016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016C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016C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016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016C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016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016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01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01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01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01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01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016C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016C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016C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016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016C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016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650</Words>
  <Characters>3803</Characters>
  <Application>Microsoft Office Word</Application>
  <DocSecurity>0</DocSecurity>
  <Lines>89</Lines>
  <Paragraphs>51</Paragraphs>
  <ScaleCrop>false</ScaleCrop>
  <Company/>
  <LinksUpToDate>false</LinksUpToDate>
  <CharactersWithSpaces>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BRENO DE PADUA SOARES</dc:creator>
  <cp:keywords/>
  <dc:description/>
  <cp:lastModifiedBy>BRENO DE PADUA SOARES</cp:lastModifiedBy>
  <cp:revision>3</cp:revision>
  <dcterms:created xsi:type="dcterms:W3CDTF">2026-02-11T05:17:00Z</dcterms:created>
  <dcterms:modified xsi:type="dcterms:W3CDTF">2026-02-19T19:08:00Z</dcterms:modified>
</cp:coreProperties>
</file>