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 11 - Test-Driven Development (TDD)</w:t>
      </w:r>
    </w:p>
    <w:p>
      <w:pPr>
        <w:pStyle w:val="Author"/>
      </w:pPr>
      <w:r>
        <w:t xml:space="preserve">Breno Farias da Silva</w:t>
      </w:r>
    </w:p>
    <w:p>
      <w:pPr>
        <w:pStyle w:val="Date"/>
      </w:pPr>
      <w:r>
        <w:t xml:space="preserve">2025-03-07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relatório descreve a aplicação da técnica de</w:t>
      </w:r>
      <w:r>
        <w:t xml:space="preserve"> </w:t>
      </w:r>
      <w:r>
        <w:rPr>
          <w:i/>
          <w:iCs/>
        </w:rPr>
        <w:t xml:space="preserve">Test-Driven Development</w:t>
      </w:r>
      <w:r>
        <w:t xml:space="preserve"> </w:t>
      </w:r>
      <w:r>
        <w:t xml:space="preserve">(TDD) na resolução de um problema clássico: o cálculo da pontuação de um jogo de boliche. A prática foi realizada no contexto da disciplina</w:t>
      </w:r>
      <w:r>
        <w:t xml:space="preserve"> </w:t>
      </w:r>
      <w:r>
        <w:rPr>
          <w:b/>
          <w:bCs/>
        </w:rPr>
        <w:t xml:space="preserve">PPGCC12 - Teste de Software</w:t>
      </w:r>
      <w:r>
        <w:t xml:space="preserve">, ministrada pelo professor Reginaldo Ré.</w:t>
      </w:r>
    </w:p>
    <w:p>
      <w:pPr>
        <w:pStyle w:val="BodyText"/>
      </w:pPr>
      <w:r>
        <w:t xml:space="preserve">O desenvolvimento seguiu os ciclos do TDD:</w:t>
      </w:r>
      <w:r>
        <w:t xml:space="preserve"> </w:t>
      </w:r>
      <w:r>
        <w:rPr>
          <w:b/>
          <w:bCs/>
        </w:rPr>
        <w:t xml:space="preserve">vermelho-verde-refatoração</w:t>
      </w:r>
      <w:r>
        <w:t xml:space="preserve">, priorizando a escrita de testes antes da implementação da lógica de produção.</w:t>
      </w:r>
    </w:p>
    <w:bookmarkEnd w:id="20"/>
    <w:bookmarkStart w:id="21" w:name="descrição-do-problema"/>
    <w:p>
      <w:pPr>
        <w:pStyle w:val="Heading2"/>
      </w:pPr>
      <w:r>
        <w:t xml:space="preserve">Descrição do Problema</w:t>
      </w:r>
    </w:p>
    <w:p>
      <w:pPr>
        <w:pStyle w:val="FirstParagraph"/>
      </w:pPr>
      <w:r>
        <w:t xml:space="preserve">O método</w:t>
      </w:r>
      <w:r>
        <w:t xml:space="preserve"> </w:t>
      </w:r>
      <w:r>
        <w:rPr>
          <w:rStyle w:val="VerbatimChar"/>
        </w:rPr>
        <w:t xml:space="preserve">calcular_pontuacao_boliche</w:t>
      </w:r>
      <w:r>
        <w:t xml:space="preserve"> </w:t>
      </w:r>
      <w:r>
        <w:t xml:space="preserve">recebe uma lista de inteiros que representam os pinos derrubados em cada jogada, e retorna a pontuação total do jogo, respeitando as regras oficiais de boliche:</w:t>
      </w:r>
    </w:p>
    <w:p>
      <w:pPr>
        <w:pStyle w:val="Compact"/>
        <w:numPr>
          <w:ilvl w:val="0"/>
          <w:numId w:val="1001"/>
        </w:numPr>
      </w:pPr>
      <w:r>
        <w:t xml:space="preserve">Um jogo é composto por 10 frames.</w:t>
      </w:r>
    </w:p>
    <w:p>
      <w:pPr>
        <w:pStyle w:val="Compact"/>
        <w:numPr>
          <w:ilvl w:val="0"/>
          <w:numId w:val="1001"/>
        </w:numPr>
      </w:pPr>
      <w:r>
        <w:t xml:space="preserve">Um</w:t>
      </w:r>
      <w:r>
        <w:t xml:space="preserve"> </w:t>
      </w:r>
      <w:r>
        <w:rPr>
          <w:i/>
          <w:iCs/>
        </w:rPr>
        <w:t xml:space="preserve">strike</w:t>
      </w:r>
      <w:r>
        <w:t xml:space="preserve"> </w:t>
      </w:r>
      <w:r>
        <w:t xml:space="preserve">(10 pinos na primeira jogada do frame) concede bônus com os pontos das duas jogadas seguintes.</w:t>
      </w:r>
    </w:p>
    <w:p>
      <w:pPr>
        <w:pStyle w:val="Compact"/>
        <w:numPr>
          <w:ilvl w:val="0"/>
          <w:numId w:val="1001"/>
        </w:numPr>
      </w:pPr>
      <w:r>
        <w:t xml:space="preserve">Um</w:t>
      </w:r>
      <w:r>
        <w:t xml:space="preserve"> </w:t>
      </w:r>
      <w:r>
        <w:rPr>
          <w:i/>
          <w:iCs/>
        </w:rPr>
        <w:t xml:space="preserve">spare</w:t>
      </w:r>
      <w:r>
        <w:t xml:space="preserve"> </w:t>
      </w:r>
      <w:r>
        <w:t xml:space="preserve">(10 pinos em duas jogadas) concede bônus com os pontos da próxima jogada.</w:t>
      </w:r>
    </w:p>
    <w:p>
      <w:pPr>
        <w:pStyle w:val="Compact"/>
        <w:numPr>
          <w:ilvl w:val="0"/>
          <w:numId w:val="1001"/>
        </w:numPr>
      </w:pPr>
      <w:r>
        <w:t xml:space="preserve">O décimo frame pode conter até duas jogadas bônus, caso haja strike ou spare.</w:t>
      </w:r>
    </w:p>
    <w:bookmarkEnd w:id="21"/>
    <w:bookmarkStart w:id="27" w:name="Xf8f37daa68128db0cab55b24633ff7683686d79"/>
    <w:p>
      <w:pPr>
        <w:pStyle w:val="Heading2"/>
      </w:pPr>
      <w:r>
        <w:t xml:space="preserve">Ciclos TDD: Teste, Implementação e Refatoração</w:t>
      </w:r>
    </w:p>
    <w:bookmarkStart w:id="22" w:name="º-ciclo-jogo-com-todas-jogadas-zeradas"/>
    <w:p>
      <w:pPr>
        <w:pStyle w:val="Heading3"/>
      </w:pPr>
      <w:r>
        <w:t xml:space="preserve">1º Ciclo: Jogo com todas jogadas zeradas</w:t>
      </w:r>
    </w:p>
    <w:p>
      <w:pPr>
        <w:pStyle w:val="FirstParagraph"/>
      </w:pPr>
      <w:r>
        <w:rPr>
          <w:b/>
          <w:bCs/>
        </w:rPr>
        <w:t xml:space="preserve">Teste escrito: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deveRetornarZeroParaTodasAsJogadasComZero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jogadas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Boliche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calcular_pontuacao_boliche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Código de produção:</w:t>
      </w:r>
    </w:p>
    <w:p>
      <w:pPr>
        <w:pStyle w:val="BodyText"/>
      </w:pPr>
      <w:r>
        <w:t xml:space="preserve">O código em produção que contém o método</w:t>
      </w:r>
      <w:r>
        <w:t xml:space="preserve"> </w:t>
      </w:r>
      <w:r>
        <w:rPr>
          <w:i/>
          <w:iCs/>
        </w:rPr>
        <w:t xml:space="preserve">calcular_pontuacao_boliche</w:t>
      </w:r>
      <w:r>
        <w:t xml:space="preserve"> </w:t>
      </w:r>
      <w:r>
        <w:t xml:space="preserve">está localizado em</w:t>
      </w:r>
      <w:r>
        <w:t xml:space="preserve"> </w:t>
      </w:r>
      <w:r>
        <w:rPr>
          <w:i/>
          <w:iCs/>
        </w:rPr>
        <w:t xml:space="preserve">src/main/java/edu/utfpr/Boliche.java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calcular_pontuacao_boliche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Refatoração:</w:t>
      </w:r>
    </w:p>
    <w:p>
      <w:pPr>
        <w:pStyle w:val="BodyText"/>
      </w:pPr>
      <w:r>
        <w:t xml:space="preserve">Código reescrito para lógica parcial com loop básico e soma, iniciando o esqueleto da função.</w:t>
      </w:r>
    </w:p>
    <w:bookmarkEnd w:id="22"/>
    <w:bookmarkStart w:id="23" w:name="X6de15968246ef3b01a3a573d8cfb47d5f0fa901"/>
    <w:p>
      <w:pPr>
        <w:pStyle w:val="Heading3"/>
      </w:pPr>
      <w:r>
        <w:t xml:space="preserve">2º Ciclo: Jogo simples sem strikes ou spares</w:t>
      </w:r>
    </w:p>
    <w:p>
      <w:pPr>
        <w:pStyle w:val="FirstParagraph"/>
      </w:pPr>
      <w:r>
        <w:rPr>
          <w:b/>
          <w:bCs/>
        </w:rPr>
        <w:t xml:space="preserve">Teste escrito: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devecalcular_pontuacao_bolicheSimples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jogadas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Boliche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calcular_pontuacao_boliche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Código de produção: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frame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Refatoração:</w:t>
      </w:r>
    </w:p>
    <w:p>
      <w:pPr>
        <w:pStyle w:val="BodyText"/>
      </w:pPr>
      <w:r>
        <w:t xml:space="preserve">Nenhuma refatoração necessária neste ponto.</w:t>
      </w:r>
    </w:p>
    <w:bookmarkEnd w:id="23"/>
    <w:bookmarkStart w:id="24" w:name="º-ciclo-jogo-com-spare"/>
    <w:p>
      <w:pPr>
        <w:pStyle w:val="Heading3"/>
      </w:pPr>
      <w:r>
        <w:t xml:space="preserve">3º Ciclo: Jogo com spare</w:t>
      </w:r>
    </w:p>
    <w:p>
      <w:pPr>
        <w:pStyle w:val="FirstParagraph"/>
      </w:pPr>
      <w:r>
        <w:rPr>
          <w:b/>
          <w:bCs/>
        </w:rPr>
        <w:t xml:space="preserve">Teste escrito: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deveCalcularSpare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jogadas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Boliche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calcular_pontuacao_boliche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Código atualizado: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Spare</w:t>
      </w:r>
      <w:r>
        <w:br/>
      </w:r>
      <w:r>
        <w:rPr>
          <w:rStyle w:val="NormalTok"/>
        </w:rPr>
        <w:t xml:space="preserve">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Refatoração:</w:t>
      </w:r>
    </w:p>
    <w:p>
      <w:pPr>
        <w:pStyle w:val="BodyText"/>
      </w:pPr>
      <w:r>
        <w:t xml:space="preserve">Extração da lógica do strike e spare como condição dentro do loop for.</w:t>
      </w:r>
    </w:p>
    <w:bookmarkEnd w:id="24"/>
    <w:bookmarkStart w:id="25" w:name="º-ciclo-jogo-com-strike"/>
    <w:p>
      <w:pPr>
        <w:pStyle w:val="Heading3"/>
      </w:pPr>
      <w:r>
        <w:t xml:space="preserve">4º Ciclo: Jogo com strike</w:t>
      </w:r>
    </w:p>
    <w:p>
      <w:pPr>
        <w:pStyle w:val="FirstParagraph"/>
      </w:pPr>
      <w:r>
        <w:rPr>
          <w:b/>
          <w:bCs/>
        </w:rPr>
        <w:t xml:space="preserve">Teste escrito: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deveCalcularStrike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jogadas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Boliche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calcular_pontuacao_boliche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Código atualizado: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Strike</w:t>
      </w:r>
      <w:r>
        <w:br/>
      </w:r>
      <w:r>
        <w:rPr>
          <w:rStyle w:val="NormalTok"/>
        </w:rPr>
        <w:t xml:space="preserve">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index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Refatoração:</w:t>
      </w:r>
    </w:p>
    <w:p>
      <w:pPr>
        <w:pStyle w:val="BodyText"/>
      </w:pPr>
      <w:r>
        <w:t xml:space="preserve">Reordenação das condições para priorizar strike antes de avaliar spare.</w:t>
      </w:r>
    </w:p>
    <w:bookmarkEnd w:id="25"/>
    <w:bookmarkStart w:id="26" w:name="º-ciclo-jogo-perfeito"/>
    <w:p>
      <w:pPr>
        <w:pStyle w:val="Heading3"/>
      </w:pPr>
      <w:r>
        <w:t xml:space="preserve">5º Ciclo: Jogo perfeito</w:t>
      </w:r>
    </w:p>
    <w:p>
      <w:pPr>
        <w:pStyle w:val="FirstParagraph"/>
      </w:pPr>
      <w:r>
        <w:rPr>
          <w:b/>
          <w:bCs/>
        </w:rPr>
        <w:t xml:space="preserve">Teste escrito: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deveCalcularJogoPerfeito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jogadas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Boliche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calcular_pontuacao_boliche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Código final (produção):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calcular_pontuacao_boliche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frame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Strike</w:t>
      </w:r>
      <w:r>
        <w:br/>
      </w:r>
      <w:r>
        <w:rPr>
          <w:rStyle w:val="NormalTok"/>
        </w:rPr>
        <w:t xml:space="preserve">     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index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Spare</w:t>
      </w:r>
      <w:r>
        <w:br/>
      </w:r>
      <w:r>
        <w:rPr>
          <w:rStyle w:val="NormalTok"/>
        </w:rPr>
        <w:t xml:space="preserve">     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jogadas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Start w:id="28" w:name="implementação-dos-testes"/>
    <w:p>
      <w:pPr>
        <w:pStyle w:val="Heading2"/>
      </w:pPr>
      <w:r>
        <w:t xml:space="preserve">Implementação dos Testes</w:t>
      </w:r>
    </w:p>
    <w:p>
      <w:pPr>
        <w:pStyle w:val="FirstParagraph"/>
      </w:pPr>
      <w:r>
        <w:t xml:space="preserve">Os testes foram escritos utilizando JUnit 5, sem uso de mocks ou dublês, pois a função é puramente algorítmica e determinística.</w:t>
      </w:r>
    </w:p>
    <w:p>
      <w:pPr>
        <w:pStyle w:val="BodyText"/>
      </w:pPr>
      <w:r>
        <w:t xml:space="preserve">Todos os testes unitários foram definidos em:</w:t>
      </w:r>
    </w:p>
    <w:p>
      <w:pPr>
        <w:pStyle w:val="BodyText"/>
      </w:pPr>
      <w:r>
        <w:rPr>
          <w:rStyle w:val="VerbatimChar"/>
        </w:rPr>
        <w:t xml:space="preserve">src/test/java/edu/utfpr/BolicheTest.java</w:t>
      </w:r>
    </w:p>
    <w:bookmarkEnd w:id="28"/>
    <w:bookmarkStart w:id="29" w:name="execução-dos-testes"/>
    <w:p>
      <w:pPr>
        <w:pStyle w:val="Heading2"/>
      </w:pPr>
      <w:r>
        <w:t xml:space="preserve">Execução dos Testes</w:t>
      </w:r>
    </w:p>
    <w:p>
      <w:pPr>
        <w:pStyle w:val="FirstParagraph"/>
      </w:pPr>
      <w:r>
        <w:t xml:space="preserve">Os testes foram executados utilizando o comando padrão do Maven:</w:t>
      </w:r>
    </w:p>
    <w:p>
      <w:pPr>
        <w:pStyle w:val="SourceCode"/>
      </w:pPr>
      <w:r>
        <w:rPr>
          <w:rStyle w:val="VerbatimChar"/>
        </w:rPr>
        <w:t xml:space="preserve">mvn clean test</w:t>
      </w:r>
    </w:p>
    <w:p>
      <w:pPr>
        <w:pStyle w:val="FirstParagraph"/>
      </w:pPr>
      <w:r>
        <w:rPr>
          <w:b/>
          <w:bCs/>
        </w:rPr>
        <w:t xml:space="preserve">Resultados: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Jogo com zeros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Jogo simples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Jogo com spare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Jogo com strike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Jogo perfeito (12 strikes)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</w:tbl>
    <w:bookmarkEnd w:id="29"/>
    <w:bookmarkStart w:id="30" w:name="relatórios-gerados"/>
    <w:p>
      <w:pPr>
        <w:pStyle w:val="Heading2"/>
      </w:pPr>
      <w:r>
        <w:t xml:space="preserve">Relatórios Gerados</w:t>
      </w:r>
    </w:p>
    <w:p>
      <w:pPr>
        <w:pStyle w:val="Compact"/>
        <w:numPr>
          <w:ilvl w:val="0"/>
          <w:numId w:val="1002"/>
        </w:numPr>
      </w:pPr>
      <w:r>
        <w:t xml:space="preserve">Surefire Reports:</w:t>
      </w:r>
      <w:r>
        <w:t xml:space="preserve"> </w:t>
      </w:r>
      <w:r>
        <w:rPr>
          <w:rStyle w:val="VerbatimChar"/>
        </w:rPr>
        <w:t xml:space="preserve">target/surefire-reports/</w:t>
      </w:r>
    </w:p>
    <w:p>
      <w:pPr>
        <w:pStyle w:val="Compact"/>
        <w:numPr>
          <w:ilvl w:val="0"/>
          <w:numId w:val="1002"/>
        </w:numPr>
      </w:pPr>
      <w:r>
        <w:t xml:space="preserve">Cobertura de código (Jacoco):</w:t>
      </w:r>
      <w:r>
        <w:t xml:space="preserve"> </w:t>
      </w:r>
      <w:r>
        <w:rPr>
          <w:rStyle w:val="VerbatimChar"/>
        </w:rPr>
        <w:t xml:space="preserve">target/site/jacoco/index.html</w:t>
      </w:r>
    </w:p>
    <w:p>
      <w:pPr>
        <w:pStyle w:val="Compact"/>
        <w:numPr>
          <w:ilvl w:val="0"/>
          <w:numId w:val="1002"/>
        </w:numPr>
      </w:pPr>
      <w:r>
        <w:t xml:space="preserve">Cobertura estimada:</w:t>
      </w:r>
      <w:r>
        <w:t xml:space="preserve"> </w:t>
      </w:r>
      <w:r>
        <w:rPr>
          <w:b/>
          <w:bCs/>
        </w:rPr>
        <w:t xml:space="preserve">100% das linhas cobertas</w:t>
      </w:r>
      <w:r>
        <w:t xml:space="preserve"> </w:t>
      </w:r>
      <w:r>
        <w:t xml:space="preserve">(todas as regras testadas explicitamente).</w:t>
      </w:r>
    </w:p>
    <w:bookmarkEnd w:id="30"/>
    <w:bookmarkStart w:id="31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A prática foi essencial para consolidar os conceitos de TDD. Cada nova funcionalidade foi guiada por um teste falho inicial, seguido por uma implementação mínima e posterior refatoração. Esse processo resultou em um código limpo, testável e totalmente coberto por testes.</w:t>
      </w:r>
    </w:p>
    <w:p>
      <w:pPr>
        <w:pStyle w:val="BodyText"/>
      </w:pPr>
      <w:r>
        <w:t xml:space="preserve">Além disso, os testes garantem que o método</w:t>
      </w:r>
      <w:r>
        <w:t xml:space="preserve"> </w:t>
      </w:r>
      <w:r>
        <w:rPr>
          <w:rStyle w:val="VerbatimChar"/>
        </w:rPr>
        <w:t xml:space="preserve">calcular_pontuacao_boliche</w:t>
      </w:r>
      <w:r>
        <w:t xml:space="preserve"> </w:t>
      </w:r>
      <w:r>
        <w:t xml:space="preserve">lide corretamente com todos os casos relevantes: jogadas comuns, spares, strikes, bônus no décimo frame e jogos perfeitos.</w:t>
      </w:r>
    </w:p>
    <w:bookmarkEnd w:id="31"/>
    <w:bookmarkStart w:id="32" w:name="referências"/>
    <w:p>
      <w:pPr>
        <w:pStyle w:val="Heading2"/>
      </w:pPr>
      <w:r>
        <w:t xml:space="preserve">Referências</w:t>
      </w:r>
    </w:p>
    <w:p>
      <w:pPr>
        <w:pStyle w:val="Compact"/>
        <w:numPr>
          <w:ilvl w:val="0"/>
          <w:numId w:val="1003"/>
        </w:numPr>
      </w:pPr>
      <w:r>
        <w:t xml:space="preserve">Livro: Effective Software Testing — Maurício Aniche, 2022.</w:t>
      </w:r>
    </w:p>
    <w:p>
      <w:pPr>
        <w:pStyle w:val="Compact"/>
        <w:numPr>
          <w:ilvl w:val="0"/>
          <w:numId w:val="1003"/>
        </w:numPr>
      </w:pPr>
      <w:r>
        <w:t xml:space="preserve">Documentação JUnit 5: https://junit.org/junit5/</w:t>
      </w:r>
    </w:p>
    <w:p>
      <w:pPr>
        <w:pStyle w:val="Compact"/>
        <w:numPr>
          <w:ilvl w:val="0"/>
          <w:numId w:val="1003"/>
        </w:numPr>
      </w:pPr>
      <w:r>
        <w:t xml:space="preserve">Documentação Jacoco: https://www.jacoco.org/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 11 - Test-Driven Development (TDD)</dc:title>
  <dc:creator>Breno Farias da Silva</dc:creator>
  <cp:keywords/>
  <dcterms:created xsi:type="dcterms:W3CDTF">2025-07-03T17:48:54Z</dcterms:created>
  <dcterms:modified xsi:type="dcterms:W3CDTF">2025-07-03T17:48:54Z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