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contextualSpacing w:val="0"/>
        <w:jc w:val="center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3682365" cy="107759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1077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Empresa de Informática e Informação do Município de Belo Horizonte S/A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PRODABEL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Arial" w:cs="Arial" w:eastAsia="Arial" w:hAnsi="Arial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Gerência: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vertAlign w:val="baseline"/>
          <w:rtl w:val="0"/>
        </w:rPr>
        <w:t xml:space="preserve"> GGSS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Arial" w:cs="Arial" w:eastAsia="Arial" w:hAnsi="Arial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Projeto: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vertAlign w:val="baseline"/>
          <w:rtl w:val="0"/>
        </w:rPr>
        <w:t xml:space="preserve"> Autorização Alvará Simplificado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Arial" w:cs="Arial" w:eastAsia="Arial" w:hAnsi="Arial"/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Cliente: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vertAlign w:val="baseline"/>
          <w:rtl w:val="0"/>
        </w:rPr>
        <w:t xml:space="preserve"> SMSA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Arial" w:cs="Arial" w:eastAsia="Arial" w:hAnsi="Arial"/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Plano de Implantação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Arial" w:cs="Arial" w:eastAsia="Arial" w:hAnsi="Arial"/>
          <w:b w:val="0"/>
          <w:sz w:val="60"/>
          <w:szCs w:val="6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Autor: Samuel Silva Taveira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310"/>
        </w:tabs>
        <w:contextualSpacing w:val="0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Belo Horizonte, maio de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sz w:val="32"/>
          <w:szCs w:val="32"/>
          <w:vertAlign w:val="baseline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38" w:w="11906"/>
          <w:pgMar w:bottom="1932" w:top="1932" w:left="1151" w:right="1151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802.0" w:type="dxa"/>
        <w:jc w:val="left"/>
        <w:tblInd w:w="-30.0" w:type="dxa"/>
        <w:tblLayout w:type="fixed"/>
        <w:tblLook w:val="0000"/>
      </w:tblPr>
      <w:tblGrid>
        <w:gridCol w:w="3052"/>
        <w:gridCol w:w="1995"/>
        <w:gridCol w:w="298"/>
        <w:gridCol w:w="117"/>
        <w:gridCol w:w="1584"/>
        <w:gridCol w:w="774"/>
        <w:gridCol w:w="193"/>
        <w:gridCol w:w="1789"/>
        <w:tblGridChange w:id="0">
          <w:tblGrid>
            <w:gridCol w:w="3052"/>
            <w:gridCol w:w="1995"/>
            <w:gridCol w:w="298"/>
            <w:gridCol w:w="117"/>
            <w:gridCol w:w="1584"/>
            <w:gridCol w:w="774"/>
            <w:gridCol w:w="193"/>
            <w:gridCol w:w="1789"/>
          </w:tblGrid>
        </w:tblGridChange>
      </w:tblGrid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[Responsável pelo preenchimento: gerente do projeto]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Projeto ou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Autorização de Alvará Simplificado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18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Responsável pelo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GGSS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Contato/ Ramal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Samuel Taveira/74337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Responsável pela Sustentação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GGSS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Contato/ Ramal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Samuel Taveira / 4337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Área temática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Saúde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Autorização do Alvará Simplificado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Identificador numérico do Sistema no GSS – Gestão de sistemas em sustentação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1001296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URL do Repositório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https://gitlab.pbh.gov.br/saude/sisvisa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URL do Sistema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http://aas-hm.pbh.gov.br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acesso à 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Interna (RMI)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Externa (Internet)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Ambos (RMI/Internet)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15" w:right="0" w:firstLine="0"/>
              <w:contextualSpacing w:val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15" w:right="0" w:firstLine="0"/>
              <w:contextualSpacing w:val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Homologação/Teste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15" w:right="0" w:firstLine="0"/>
              <w:contextualSpacing w:val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15" w:right="0" w:firstLine="0"/>
              <w:contextualSpacing w:val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Outro 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ambiente em PHP 7.1 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gjdgxs" w:id="0"/>
    <w:bookmarkEnd w:id="0"/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02.0" w:type="dxa"/>
        <w:jc w:val="left"/>
        <w:tblInd w:w="-30.0" w:type="dxa"/>
        <w:tblLayout w:type="fixed"/>
        <w:tblLook w:val="0000"/>
      </w:tblPr>
      <w:tblGrid>
        <w:gridCol w:w="1948"/>
        <w:gridCol w:w="1948"/>
        <w:gridCol w:w="1949"/>
        <w:gridCol w:w="1948"/>
        <w:gridCol w:w="2009"/>
        <w:tblGridChange w:id="0">
          <w:tblGrid>
            <w:gridCol w:w="1948"/>
            <w:gridCol w:w="1948"/>
            <w:gridCol w:w="1949"/>
            <w:gridCol w:w="1948"/>
            <w:gridCol w:w="2009"/>
          </w:tblGrid>
        </w:tblGridChange>
      </w:tblGrid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1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MOTIVAÇÃO/OBJETIVO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[Responsável pelo preenchimento: gerente do projeto]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13" w:right="0" w:firstLine="0"/>
              <w:contextualSpacing w:val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13" w:right="0" w:firstLine="0"/>
              <w:contextualSpacing w:val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Atualização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13" w:right="0" w:firstLine="0"/>
              <w:contextualSpacing w:val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Evolução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13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Crítica?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</w:t>
              <w:br w:type="textWrapping"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4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19"/>
                <w:szCs w:val="19"/>
                <w:highlight w:val="white"/>
                <w:u w:val="none"/>
                <w:vertAlign w:val="baseline"/>
                <w:rtl w:val="0"/>
              </w:rPr>
              <w:t xml:space="preserve">Criação do Sistema para a Autorização de Alvará Sanitário Simplificado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567" w:right="530" w:firstLine="567"/>
              <w:contextualSpacing w:val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71"/>
          <w:tab w:val="left" w:pos="5457"/>
          <w:tab w:val="left" w:pos="6733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06.0" w:type="dxa"/>
        <w:jc w:val="left"/>
        <w:tblInd w:w="-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2"/>
        <w:gridCol w:w="3538"/>
        <w:gridCol w:w="4050"/>
        <w:gridCol w:w="16"/>
        <w:tblGridChange w:id="0">
          <w:tblGrid>
            <w:gridCol w:w="2202"/>
            <w:gridCol w:w="3538"/>
            <w:gridCol w:w="4050"/>
            <w:gridCol w:w="16"/>
          </w:tblGrid>
        </w:tblGridChange>
      </w:tblGrid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ITENS DE CONFIGURAÇÃO DO PRODUTO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[Responsável pelo preenchimento: gerente do projeto/fornecedor/GSOI]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9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Corrente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Produto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[gerente do projeto/fornecedor]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Autorização de Alvará Sanitário Simplificado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 do Produto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[gerente do projeto/fornecedor]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Servidor*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[GSOI]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[hostname corrente]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 SNMP 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Community*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[GSOI]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[versão do protocolo SNMP 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community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utilizada]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Discos*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[GSOI]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[discos a serem monitorados e seus respectivos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thresholds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[discos a serem monitorados e seus respectivos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thresholds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Processos*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[GSOI]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[nome dos processos a serem monitorados]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[nome dos processos a serem monitorados]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Address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[GSOI]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[endereço IP novo]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operacional </w:t>
              <w:br w:type="textWrapping"/>
              <w:t xml:space="preserve">(SO)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[gerente do projeto/fornecedor]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linux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Debian 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hd w:fill="ffffff" w:val="clear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* O preenchimento das informações permite o monitoramento básico e obrigatório de falhas e performance das máquinas.</w:t>
      </w:r>
      <w:r w:rsidDel="00000000" w:rsidR="00000000" w:rsidRPr="00000000">
        <w:rPr>
          <w:rtl w:val="0"/>
        </w:rPr>
      </w:r>
    </w:p>
    <w:tbl>
      <w:tblPr>
        <w:tblStyle w:val="Table4"/>
        <w:tblW w:w="9794.0" w:type="dxa"/>
        <w:jc w:val="left"/>
        <w:tblInd w:w="-26.0" w:type="dxa"/>
        <w:tblLayout w:type="fixed"/>
        <w:tblLook w:val="0000"/>
      </w:tblPr>
      <w:tblGrid>
        <w:gridCol w:w="2910"/>
        <w:gridCol w:w="3544"/>
        <w:gridCol w:w="3340"/>
        <w:tblGridChange w:id="0">
          <w:tblGrid>
            <w:gridCol w:w="2910"/>
            <w:gridCol w:w="3544"/>
            <w:gridCol w:w="3340"/>
          </w:tblGrid>
        </w:tblGridChange>
      </w:tblGrid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keepNext w:val="1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OUTROS ITENS DE CONFIGURAÇÃO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highlight w:val="yellow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highlight w:val="yellow"/>
                <w:u w:val="none"/>
                <w:vertAlign w:val="baseline"/>
                <w:rtl w:val="0"/>
              </w:rPr>
              <w:t xml:space="preserve">[Responsável pelo preenchimento: gerente do projeto/fornecedor]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Corrente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Nova</w:t>
            </w:r>
          </w:p>
        </w:tc>
      </w:tr>
      <w:tr>
        <w:trPr>
          <w:trHeight w:val="4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Servidor Web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Apache</w:t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16"/>
                <w:szCs w:val="16"/>
                <w:highlight w:val="white"/>
                <w:u w:val="none"/>
                <w:vertAlign w:val="baseline"/>
                <w:rtl w:val="0"/>
              </w:rPr>
              <w:t xml:space="preserve">2.4.27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4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Web Engine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PHP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7.1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Servidor de Aplicação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perscript"/>
              </w:rPr>
              <w:footnoteReference w:customMarkFollows="0"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4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Web Container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perscript"/>
              </w:rPr>
              <w:footnoteReference w:customMarkFollows="0"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6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Persistência (SGBD)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Sql Server  </w:t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2008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354.0" w:type="dxa"/>
              <w:jc w:val="left"/>
              <w:tblLayout w:type="fixed"/>
              <w:tblLook w:val="0000"/>
            </w:tblPr>
            <w:tblGrid>
              <w:gridCol w:w="20"/>
              <w:gridCol w:w="1334"/>
              <w:tblGridChange w:id="0">
                <w:tblGrid>
                  <w:gridCol w:w="20"/>
                  <w:gridCol w:w="133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EF">
                  <w:pPr>
                    <w:contextualSpacing w:val="0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125" w:right="0" w:firstLine="0"/>
                    <w:contextualSpacing w:val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MSSQLPR01</w:t>
                  </w:r>
                </w:p>
                <w:p w:rsidR="00000000" w:rsidDel="00000000" w:rsidP="00000000" w:rsidRDefault="00000000" w:rsidRPr="00000000" w14:paraId="000000F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125" w:right="0" w:firstLine="0"/>
                    <w:contextualSpacing w:val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/VISA2/VISA2</w:t>
                  </w:r>
                </w:p>
              </w:tc>
            </w:tr>
          </w:tbl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Requisitos computadores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4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Outros produtos / bibliotecas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16"/>
                <w:szCs w:val="16"/>
                <w:highlight w:val="white"/>
                <w:u w:val="none"/>
                <w:vertAlign w:val="baseline"/>
                <w:rtl w:val="0"/>
              </w:rPr>
              <w:t xml:space="preserve">OpenSSL PHP Extension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16"/>
                <w:szCs w:val="16"/>
                <w:highlight w:val="white"/>
                <w:u w:val="none"/>
                <w:vertAlign w:val="baseline"/>
                <w:rtl w:val="0"/>
              </w:rPr>
              <w:t xml:space="preserve">PDO PHP Extension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16"/>
                <w:szCs w:val="16"/>
                <w:highlight w:val="white"/>
                <w:u w:val="none"/>
                <w:vertAlign w:val="baseline"/>
                <w:rtl w:val="0"/>
              </w:rPr>
              <w:t xml:space="preserve">Mbstring PHP Extension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16"/>
                <w:szCs w:val="16"/>
                <w:highlight w:val="white"/>
                <w:u w:val="none"/>
                <w:vertAlign w:val="baseline"/>
                <w:rtl w:val="0"/>
              </w:rPr>
              <w:t xml:space="preserve">Tokenizer PHP Extension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16"/>
                <w:szCs w:val="16"/>
                <w:highlight w:val="white"/>
                <w:u w:val="none"/>
                <w:vertAlign w:val="baseline"/>
                <w:rtl w:val="0"/>
              </w:rPr>
              <w:t xml:space="preserve">XML PHP Extension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16"/>
                <w:szCs w:val="1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16"/>
                <w:szCs w:val="16"/>
                <w:highlight w:val="white"/>
                <w:u w:val="none"/>
                <w:vertAlign w:val="baseline"/>
                <w:rtl w:val="0"/>
              </w:rPr>
              <w:t xml:space="preserve">php_pdo_sqlsrv_71_ts_x86.dll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16"/>
                <w:szCs w:val="1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16"/>
                <w:szCs w:val="16"/>
                <w:highlight w:val="white"/>
                <w:u w:val="none"/>
                <w:vertAlign w:val="baseline"/>
                <w:rtl w:val="0"/>
              </w:rPr>
              <w:t xml:space="preserve">php_oci8_11g.dll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contextualSpacing w:val="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vertAlign w:val="baseline"/>
                <w:rtl w:val="0"/>
              </w:rPr>
              <w:t xml:space="preserve">Módulos Apache: mod_rewrite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02.0" w:type="dxa"/>
        <w:jc w:val="left"/>
        <w:tblInd w:w="-30.0" w:type="dxa"/>
        <w:tblLayout w:type="fixed"/>
        <w:tblLook w:val="0000"/>
      </w:tblPr>
      <w:tblGrid>
        <w:gridCol w:w="2910"/>
        <w:gridCol w:w="2977"/>
        <w:gridCol w:w="3915"/>
        <w:tblGridChange w:id="0">
          <w:tblGrid>
            <w:gridCol w:w="2910"/>
            <w:gridCol w:w="2977"/>
            <w:gridCol w:w="3915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keepNext w:val="1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PLATAFORMA DE DESENVOLVIMENTO CONFIGURAÇÃO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[Responsável pelo preenchimento: gerente do projeto/fornecedor]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4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[Linguagem utilizada]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4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[Plataforma operacional]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4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[Ferramenta de Desenvolvimento]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Linux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LARAVEL 5.5</w:t>
            </w:r>
          </w:p>
        </w:tc>
      </w:tr>
    </w:tbl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02.0" w:type="dxa"/>
        <w:jc w:val="left"/>
        <w:tblInd w:w="-30.0" w:type="dxa"/>
        <w:tblLayout w:type="fixed"/>
        <w:tblLook w:val="0000"/>
      </w:tblPr>
      <w:tblGrid>
        <w:gridCol w:w="3477"/>
        <w:gridCol w:w="2835"/>
        <w:gridCol w:w="3490"/>
        <w:tblGridChange w:id="0">
          <w:tblGrid>
            <w:gridCol w:w="3477"/>
            <w:gridCol w:w="2835"/>
            <w:gridCol w:w="3490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keepNext w:val="1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DE HARDWARE ESTAÇÃO CLIENTE CONFIGURAÇÃO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[Responsável pelo preenchimento: gerente do projeto/fornecedor]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4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[Processador]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4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[Memória]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4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[Espaço em Disco]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62.0" w:type="dxa"/>
        <w:jc w:val="left"/>
        <w:tblInd w:w="-30.0" w:type="dxa"/>
        <w:tblLayout w:type="fixed"/>
        <w:tblLook w:val="0000"/>
      </w:tblPr>
      <w:tblGrid>
        <w:gridCol w:w="2645"/>
        <w:gridCol w:w="2126"/>
        <w:gridCol w:w="1843"/>
        <w:gridCol w:w="3348"/>
        <w:tblGridChange w:id="0">
          <w:tblGrid>
            <w:gridCol w:w="2645"/>
            <w:gridCol w:w="2126"/>
            <w:gridCol w:w="1843"/>
            <w:gridCol w:w="3348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keepNext w:val="1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DE AMBIENTE DE HOMOLOGAÇÃO/PRODUÇÃO CONFIGURAÇÃO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[Responsável pelo preenchimento: gerente do projeto/fornecedor]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[Homologação/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Produção]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4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[Processador]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4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[Memória - mínimo]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4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[Espaço em Disco para Instalação]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Homologação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Processadores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1gb</w:t>
            </w:r>
          </w:p>
        </w:tc>
      </w:tr>
    </w:tbl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02.0" w:type="dxa"/>
        <w:jc w:val="left"/>
        <w:tblInd w:w="-30.0" w:type="dxa"/>
        <w:tblLayout w:type="fixed"/>
        <w:tblLook w:val="0000"/>
      </w:tblPr>
      <w:tblGrid>
        <w:gridCol w:w="9802"/>
        <w:tblGridChange w:id="0">
          <w:tblGrid>
            <w:gridCol w:w="98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keepNext w:val="1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RELAÇÃO DE SERVIÇOS DISPONIBILIZADOS PELA APLICAÇÃO CONFIGURAÇÃO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[Responsável pelo preenchimento: gerente do projeto/fornecedor]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4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[nome do serviço (irá compor o catálogo de serviços]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" w:right="246" w:firstLine="0"/>
              <w:contextualSpacing w:val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http://aas-hm.pbh.gov.br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shd w:fill="ffffff" w:val="clear"/>
        <w:contextualSpacing w:val="0"/>
        <w:rPr>
          <w:rFonts w:ascii="Verdana" w:cs="Verdana" w:eastAsia="Verdana" w:hAnsi="Verdana"/>
          <w:color w:val="000000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* O monitoramento básico das máquinas está contemplado no processo de implantação. No caso de necessidade de qualquer monitoração refinada, deverá ser preenchido o Plano de Monitoração.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contextualSpacing w:val="0"/>
        <w:rPr>
          <w:rFonts w:ascii="Verdana" w:cs="Verdana" w:eastAsia="Verdana" w:hAnsi="Verdana"/>
          <w:color w:val="000000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02.0" w:type="dxa"/>
        <w:jc w:val="left"/>
        <w:tblInd w:w="-30.0" w:type="dxa"/>
        <w:tblLayout w:type="fixed"/>
        <w:tblLook w:val="0000"/>
      </w:tblPr>
      <w:tblGrid>
        <w:gridCol w:w="9802"/>
        <w:tblGridChange w:id="0">
          <w:tblGrid>
            <w:gridCol w:w="98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keepNext w:val="1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PRÉ-CONDIÇÕES CONFIGURAÇÃO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[Responsável pelo preenchimento: gerente do projeto/fornecedor]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4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[circunstâncias que devem anteceder a implantação]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246" w:firstLine="0"/>
              <w:contextualSpacing w:val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Módulos PHP para o Laravel Funcionar: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246" w:firstLine="0"/>
              <w:contextualSpacing w:val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OpenSSL PHP Extension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246" w:firstLine="0"/>
              <w:contextualSpacing w:val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PDO PHP Extension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246" w:firstLine="0"/>
              <w:contextualSpacing w:val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Mbstring PHP Extension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246" w:firstLine="0"/>
              <w:contextualSpacing w:val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Tokenizer PHP Extension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246" w:firstLine="0"/>
              <w:contextualSpacing w:val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XML PHP Extension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246" w:firstLine="0"/>
              <w:contextualSpacing w:val="0"/>
              <w:jc w:val="both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php_oci8_11g.dll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246" w:firstLine="0"/>
              <w:contextualSpacing w:val="0"/>
              <w:jc w:val="both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222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22222"/>
                <w:highlight w:val="white"/>
                <w:u w:val="none"/>
                <w:vertAlign w:val="baseline"/>
                <w:rtl w:val="0"/>
              </w:rPr>
              <w:t xml:space="preserve">php_pdo_sqlsrv_71_ts_x86.dll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246" w:firstLine="0"/>
              <w:contextualSpacing w:val="0"/>
              <w:jc w:val="both"/>
              <w:rPr>
                <w:rFonts w:ascii="Courier New" w:cs="Courier New" w:eastAsia="Courier New" w:hAnsi="Courier New"/>
                <w:color w:val="22222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highlight w:val="white"/>
                <w:rtl w:val="0"/>
              </w:rPr>
              <w:t xml:space="preserve">php_soap.dll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246" w:firstLine="0"/>
              <w:contextualSpacing w:val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246" w:firstLine="0"/>
              <w:contextualSpacing w:val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Módulos Apache: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246" w:firstLine="0"/>
              <w:contextualSpacing w:val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mod_rewrite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246" w:firstLine="0"/>
              <w:contextualSpacing w:val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246" w:firstLine="0"/>
              <w:contextualSpacing w:val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pastas /bootstrap/cache/ e /storage devem possuir permissão 775 e pertencerem ao mesmo grupo e serem do do usuário do apache que é geralmente o www-data. Caso não tenha essas permissões um erro de permissão será exibido pela aplicação.</w:t>
            </w:r>
          </w:p>
        </w:tc>
      </w:tr>
    </w:tbl>
    <w:p w:rsidR="00000000" w:rsidDel="00000000" w:rsidP="00000000" w:rsidRDefault="00000000" w:rsidRPr="00000000" w14:paraId="0000014A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02.0" w:type="dxa"/>
        <w:jc w:val="left"/>
        <w:tblInd w:w="-30.0" w:type="dxa"/>
        <w:tblLayout w:type="fixed"/>
        <w:tblLook w:val="0000"/>
      </w:tblPr>
      <w:tblGrid>
        <w:gridCol w:w="9802"/>
        <w:tblGridChange w:id="0">
          <w:tblGrid>
            <w:gridCol w:w="98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keepNext w:val="1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PÓS-CONDIÇÕES CONFIGURAÇÃO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[Responsável pelo preenchimento: gerente do projeto/fornecedor]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4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[situações que confirmem o sucesso da implantação]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" w:right="246" w:firstLine="0"/>
              <w:contextualSpacing w:val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4E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02.0" w:type="dxa"/>
        <w:jc w:val="left"/>
        <w:tblInd w:w="-30.0" w:type="dxa"/>
        <w:tblLayout w:type="fixed"/>
        <w:tblLook w:val="0000"/>
      </w:tblPr>
      <w:tblGrid>
        <w:gridCol w:w="9802"/>
        <w:tblGridChange w:id="0">
          <w:tblGrid>
            <w:gridCol w:w="98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keepNext w:val="1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PROCEDIMENTO CONFIGURAÇÃO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[Responsável pelo preenchimento: gerente do projeto/fornecedor]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4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[descrição resumida de passos]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</w:rPr>
              <w:footnoteReference w:customMarkFollows="0" w:id="5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Após a configuração do ambiente habilitar as bibliotecas citadas no plano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Criar a url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http://aas-hm.pbh.gov.br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Copiar os fontes da aplicação: 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O caminho no servidor publicaversao.pbh/ /softwares/InfraEstrutura/Builds/SISVISA2/homologacao/20180509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Publicar a aplicação no servidor apache.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02.0" w:type="dxa"/>
        <w:jc w:val="left"/>
        <w:tblInd w:w="-30.0" w:type="dxa"/>
        <w:tblLayout w:type="fixed"/>
        <w:tblLook w:val="0000"/>
      </w:tblPr>
      <w:tblGrid>
        <w:gridCol w:w="9802"/>
        <w:tblGridChange w:id="0">
          <w:tblGrid>
            <w:gridCol w:w="98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keepNext w:val="1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RETORNO CONFIGURAÇÃO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[Responsável pelo preenchimento: gerente do projeto/fornecedor]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4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[descrição das ações de retorno em caso de insucesso da implantação]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530" w:firstLine="0"/>
              <w:contextualSpacing w:val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Interromper a implantação e informar ao analista responsável os problemas.</w:t>
            </w:r>
          </w:p>
        </w:tc>
      </w:tr>
    </w:tbl>
    <w:p w:rsidR="00000000" w:rsidDel="00000000" w:rsidP="00000000" w:rsidRDefault="00000000" w:rsidRPr="00000000" w14:paraId="0000015B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02.0" w:type="dxa"/>
        <w:jc w:val="left"/>
        <w:tblInd w:w="-30.0" w:type="dxa"/>
        <w:tblLayout w:type="fixed"/>
        <w:tblLook w:val="0000"/>
      </w:tblPr>
      <w:tblGrid>
        <w:gridCol w:w="4871"/>
        <w:gridCol w:w="4931"/>
        <w:tblGridChange w:id="0">
          <w:tblGrid>
            <w:gridCol w:w="4871"/>
            <w:gridCol w:w="493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keepNext w:val="1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CONTINGÊNCIA CONFIGURAÇÃO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[Responsável pelo preenchimento: gerente do projeto/fornecedor]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4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[descrição da possível falha]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4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[descrição da ação de contorno]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" w:right="0" w:firstLine="0"/>
              <w:contextualSpacing w:val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Problema na criação do ambiente da aplicação.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" w:right="0" w:firstLine="0"/>
              <w:contextualSpacing w:val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Entrar em contato com o Samuel Taveira</w:t>
            </w:r>
          </w:p>
        </w:tc>
      </w:tr>
    </w:tbl>
    <w:p w:rsidR="00000000" w:rsidDel="00000000" w:rsidP="00000000" w:rsidRDefault="00000000" w:rsidRPr="00000000" w14:paraId="00000162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02.0" w:type="dxa"/>
        <w:jc w:val="left"/>
        <w:tblInd w:w="-30.0" w:type="dxa"/>
        <w:tblLayout w:type="fixed"/>
        <w:tblLook w:val="0000"/>
      </w:tblPr>
      <w:tblGrid>
        <w:gridCol w:w="9802"/>
        <w:tblGridChange w:id="0">
          <w:tblGrid>
            <w:gridCol w:w="98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keepNext w:val="1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ESTIMATIVA DE TEMPO CONFIGURAÇÃO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[Responsável pelo preenchimento: gerente do projeto/fornecedor]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4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[estimar tempo gasto para cada tarefa]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02.0" w:type="dxa"/>
        <w:jc w:val="left"/>
        <w:tblInd w:w="-30.0" w:type="dxa"/>
        <w:tblLayout w:type="fixed"/>
        <w:tblLook w:val="0000"/>
      </w:tblPr>
      <w:tblGrid>
        <w:gridCol w:w="9802"/>
        <w:tblGridChange w:id="0">
          <w:tblGrid>
            <w:gridCol w:w="98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keepNext w:val="1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DOCUMENTAÇÃO CONFIGURAÇÃO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[Responsável pelo preenchimento: gerente do projeto/fornecedor]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4" w:right="0" w:firstLine="0"/>
              <w:contextualSpacing w:val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[referencia a documentação adicional em anexo e/ou manuais de procedimentos detalhados – passo-a-passo – de implantação / geração de build e processo de deployment]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4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6A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02.0" w:type="dxa"/>
        <w:jc w:val="left"/>
        <w:tblInd w:w="-30.0" w:type="dxa"/>
        <w:tblLayout w:type="fixed"/>
        <w:tblLook w:val="0000"/>
      </w:tblPr>
      <w:tblGrid>
        <w:gridCol w:w="9802"/>
        <w:tblGridChange w:id="0">
          <w:tblGrid>
            <w:gridCol w:w="98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keepNext w:val="1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SEGURANÇA CONFIGURAÇÃO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[Responsável pelo preenchimento: gerente do projeto/fornecedor]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4" w:right="0" w:firstLine="0"/>
              <w:contextualSpacing w:val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[Rotinas e procedimentos de segurança adotados na aplicação tais como: procedimento de autenticação, autorização, certificação etc..]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4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Usar o serviço de autenticação e autorização de acesso [    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4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02.0" w:type="dxa"/>
        <w:jc w:val="left"/>
        <w:tblInd w:w="-30.0" w:type="dxa"/>
        <w:tblLayout w:type="fixed"/>
        <w:tblLook w:val="0000"/>
      </w:tblPr>
      <w:tblGrid>
        <w:gridCol w:w="9802"/>
        <w:tblGridChange w:id="0">
          <w:tblGrid>
            <w:gridCol w:w="98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keepNext w:val="1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DECLARAÇÃO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CONFIGURAÇÃO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[Responsável pelo preenchimento: gerente do projeto/fornecedor]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4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Declaro estar ciente das diretrizes de segurança para implantação de sistemas web no ambiente de produção da Prodabel referenciadas no anexo II deste documento e que este sistema cumpre estas diretrizes integralmente.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4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54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Belo Horizonte, 09 de maio de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54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4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585.0" w:type="dxa"/>
        <w:jc w:val="left"/>
        <w:tblInd w:w="70.0" w:type="pct"/>
        <w:tblLayout w:type="fixed"/>
        <w:tblLook w:val="0000"/>
      </w:tblPr>
      <w:tblGrid>
        <w:gridCol w:w="1620"/>
        <w:gridCol w:w="4410"/>
        <w:gridCol w:w="3555"/>
        <w:tblGridChange w:id="0">
          <w:tblGrid>
            <w:gridCol w:w="1620"/>
            <w:gridCol w:w="4410"/>
            <w:gridCol w:w="3555"/>
          </w:tblGrid>
        </w:tblGridChange>
      </w:tblGrid>
      <w:tr>
        <w:trPr>
          <w:trHeight w:val="3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keepNext w:val="1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6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REVISÕES DO ARTEFATO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585.0" w:type="dxa"/>
        <w:jc w:val="left"/>
        <w:tblInd w:w="70.0" w:type="pct"/>
        <w:tblLayout w:type="fixed"/>
        <w:tblLook w:val="0000"/>
      </w:tblPr>
      <w:tblGrid>
        <w:gridCol w:w="1620"/>
        <w:gridCol w:w="2700"/>
        <w:gridCol w:w="1350"/>
        <w:gridCol w:w="3915"/>
        <w:tblGridChange w:id="0">
          <w:tblGrid>
            <w:gridCol w:w="1620"/>
            <w:gridCol w:w="2700"/>
            <w:gridCol w:w="1350"/>
            <w:gridCol w:w="3915"/>
          </w:tblGrid>
        </w:tblGridChange>
      </w:tblGrid>
      <w:tr>
        <w:trPr>
          <w:trHeight w:val="34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keepNext w:val="1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6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APROVAÇÃO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Orgão/Setor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type w:val="continuous"/>
          <w:pgSz w:h="16838" w:w="11906"/>
          <w:pgMar w:bottom="1932" w:top="1932" w:left="1151" w:right="1151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ANEXO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PRÉ-CONDIÇÕES PARA IMPLANTAÇÃO DE SISTEMAS EM PRODUÇÃO</w:t>
      </w:r>
    </w:p>
    <w:p w:rsidR="00000000" w:rsidDel="00000000" w:rsidP="00000000" w:rsidRDefault="00000000" w:rsidRPr="00000000" w14:paraId="00000194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851"/>
          <w:tab w:val="left" w:pos="1134"/>
        </w:tabs>
        <w:spacing w:after="60" w:before="120" w:line="240" w:lineRule="auto"/>
        <w:ind w:left="426" w:right="0" w:firstLine="0"/>
        <w:contextualSpacing w:val="0"/>
        <w:jc w:val="both"/>
        <w:rPr>
          <w:rFonts w:ascii="Arial" w:cs="Arial" w:eastAsia="Arial" w:hAnsi="Arial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o Plano de Implantação aprovado.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>
          <w:rFonts w:ascii="Arial" w:cs="Arial" w:eastAsia="Arial" w:hAnsi="Arial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851"/>
          <w:tab w:val="left" w:pos="1134"/>
        </w:tabs>
        <w:spacing w:after="60" w:before="120" w:line="240" w:lineRule="auto"/>
        <w:ind w:left="426" w:right="0" w:firstLine="0"/>
        <w:contextualSpacing w:val="0"/>
        <w:jc w:val="both"/>
        <w:rPr>
          <w:rFonts w:ascii="Arial" w:cs="Arial" w:eastAsia="Arial" w:hAnsi="Arial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a Requisição de Mudanças - RDM Aprovada. O Responsável  pelo sistema deverá encaminhar uma  solicitações de mudança através do formulário de Requisição de Mudança – RDM (Anexo II) para à Gerência de Mudança,  GUST–PB, através do endereço eletrônico </w:t>
      </w:r>
      <w:hyperlink r:id="rId12">
        <w:r w:rsidDel="00000000" w:rsidR="00000000" w:rsidRPr="00000000">
          <w:rPr>
            <w:rFonts w:ascii="Arial" w:cs="Arial" w:eastAsia="Arial" w:hAnsi="Arial"/>
            <w:b w:val="1"/>
            <w:i w:val="1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mudanca@pbh.gov.br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(Instrução I009 de 18/11/2009 – Instrução Normativa do Processo do Gerenciamento de Mudanças). A partir da RDM será elaborado todo o planejamento da implantação.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>
          <w:rFonts w:ascii="Arial" w:cs="Arial" w:eastAsia="Arial" w:hAnsi="Arial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851"/>
          <w:tab w:val="left" w:pos="1134"/>
        </w:tabs>
        <w:spacing w:after="60" w:before="120" w:line="240" w:lineRule="auto"/>
        <w:ind w:left="426" w:right="0" w:firstLine="0"/>
        <w:contextualSpacing w:val="0"/>
        <w:jc w:val="both"/>
        <w:rPr>
          <w:rFonts w:ascii="Arial" w:cs="Arial" w:eastAsia="Arial" w:hAnsi="Arial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os códigos fontes carregados no repositório do software de controle de versões Subversion. Caso a aplicação ainda não tenha o repositório criado, a demanda deve ser relatada no projeto “Criação de repositório” acompanhada do formulário </w:t>
        <w:br w:type="textWrapping"/>
      </w:r>
      <w:hyperlink r:id="rId13">
        <w:r w:rsidDel="00000000" w:rsidR="00000000" w:rsidRPr="00000000">
          <w:rPr>
            <w:rFonts w:ascii="Arial" w:cs="Arial" w:eastAsia="Arial" w:hAnsi="Arial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PSP - Plano de Gerência de Configuração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encontrado no site do PSP (</w:t>
      </w:r>
      <w:hyperlink r:id="rId14">
        <w:r w:rsidDel="00000000" w:rsidR="00000000" w:rsidRPr="00000000">
          <w:rPr>
            <w:rFonts w:ascii="Arial" w:cs="Arial" w:eastAsia="Arial" w:hAnsi="Arial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https://psp.pbh.gov.br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A instalação da ferramenta TortoiseSVN para carregar e manter os fontes da aplicação no repositório pode ser solicitada no ramal 8686.  O manual de utilização da ferramenta também está disponível no site do PSP 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Ferramentas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&gt; 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Gerenciamento de configuração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&gt; 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TortoiseSVN - controle de versões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rPr>
          <w:rFonts w:ascii="Arial" w:cs="Arial" w:eastAsia="Arial" w:hAnsi="Arial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851"/>
          <w:tab w:val="left" w:pos="1134"/>
        </w:tabs>
        <w:spacing w:after="60" w:before="120" w:line="240" w:lineRule="auto"/>
        <w:ind w:left="426" w:right="0" w:firstLine="0"/>
        <w:contextualSpacing w:val="0"/>
        <w:jc w:val="both"/>
        <w:rPr>
          <w:rFonts w:ascii="Arial" w:cs="Arial" w:eastAsia="Arial" w:hAnsi="Arial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declarado que o aplicativo cumpre todas as diretrizes de segurança indicadas no anexo II – Diretrizes de Segurança para Desenvolvimento de Aplicações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type w:val="continuous"/>
          <w:pgSz w:h="16838" w:w="11906"/>
          <w:pgMar w:bottom="1932" w:top="1932" w:left="1151" w:right="1151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ANEXO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DIRETRIZES DE SEGURANÇA PARA DESENVOLVIMENTO DE APLICAÇÕES WEB</w:t>
      </w:r>
    </w:p>
    <w:p w:rsidR="00000000" w:rsidDel="00000000" w:rsidP="00000000" w:rsidRDefault="00000000" w:rsidRPr="00000000" w14:paraId="000001A2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60" w:before="120" w:line="240" w:lineRule="auto"/>
        <w:ind w:left="426" w:right="0" w:firstLine="0"/>
        <w:contextualSpacing w:val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567" w:firstLine="567"/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Este documento foi produzido pela Superintendência de Arquitetura de Sistemas(SAS), Superintendência de Serviços(SST) e Superintendência de Operação(SOT) e tem como objetivo  relacionar as diretrizes básicas para garantir a segurança do ambiente de produção, em relação as aplicações web, que atendem a PBH e seus órgão da administração direta e indireta. Estas diretrizes devem ser seguidas durante o desenvolvimento de todos os sistemas a serem implantados no ambiente  produção, o qual é de responsabilidade da Prodabel. Durante a fase de construção do software essas diretrizes devem ser observadas e na fase de transição, quando ocorrem as transferências do sistema para um ambiente de produção. O responsável pelo desenvolvimento do sistema deverá formalizar o cumprimento destas diretrizes.</w:t>
      </w:r>
    </w:p>
    <w:p w:rsidR="00000000" w:rsidDel="00000000" w:rsidP="00000000" w:rsidRDefault="00000000" w:rsidRPr="00000000" w14:paraId="000001A5">
      <w:pPr>
        <w:ind w:left="567" w:firstLine="567"/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567" w:firstLine="567"/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Todos os sistemas implantados em produção são passiveis de auditoria e o não cumprimento destas diretrizes acarretará no imediato bloqueio do acesso ao sistema sem aviso prévio. O bloqueio será determinado com a finalidade de prevenir ataques de softwares maliciosos bem como a exploração de vulnerabilidades eventualmente identificadas nesses sistemas. Nesse caso o responsável será formalmente comunicado do evento para que os ajustes sejam implementados permitindo o retorno do funcionamento da aplicação.</w:t>
      </w:r>
    </w:p>
    <w:p w:rsidR="00000000" w:rsidDel="00000000" w:rsidP="00000000" w:rsidRDefault="00000000" w:rsidRPr="00000000" w14:paraId="000001A7">
      <w:pPr>
        <w:ind w:left="567" w:firstLine="567"/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993"/>
        </w:tabs>
        <w:spacing w:after="60" w:before="120" w:line="240" w:lineRule="auto"/>
        <w:ind w:left="426" w:right="0" w:firstLine="0"/>
        <w:contextualSpacing w:val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contextualSpacing w:val="0"/>
        <w:jc w:val="both"/>
        <w:rPr>
          <w:rFonts w:ascii="Arial" w:cs="Arial" w:eastAsia="Arial" w:hAnsi="Arial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Toda aplicação deve ser devidamente identificada com as seguintes informações:</w:t>
      </w:r>
    </w:p>
    <w:p w:rsidR="00000000" w:rsidDel="00000000" w:rsidP="00000000" w:rsidRDefault="00000000" w:rsidRPr="00000000" w14:paraId="000001AB">
      <w:pPr>
        <w:ind w:left="709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709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- Desenvolvedor Responsável:</w:t>
      </w:r>
    </w:p>
    <w:p w:rsidR="00000000" w:rsidDel="00000000" w:rsidP="00000000" w:rsidRDefault="00000000" w:rsidRPr="00000000" w14:paraId="000001AD">
      <w:pPr>
        <w:ind w:left="709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- Matrícula do desenvolvedor:</w:t>
      </w:r>
    </w:p>
    <w:p w:rsidR="00000000" w:rsidDel="00000000" w:rsidP="00000000" w:rsidRDefault="00000000" w:rsidRPr="00000000" w14:paraId="000001AE">
      <w:pPr>
        <w:ind w:left="709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- E-mail do desenvolvedor responsável:       </w:t>
        <w:br w:type="textWrapping"/>
        <w:t xml:space="preserve">- Órgão de Lotação:</w:t>
        <w:br w:type="textWrapping"/>
        <w:t xml:space="preserve">- Telefone:</w:t>
      </w:r>
    </w:p>
    <w:p w:rsidR="00000000" w:rsidDel="00000000" w:rsidP="00000000" w:rsidRDefault="00000000" w:rsidRPr="00000000" w14:paraId="000001AF">
      <w:pPr>
        <w:ind w:left="709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- Órgão responsável pela aplicação:</w:t>
      </w:r>
    </w:p>
    <w:p w:rsidR="00000000" w:rsidDel="00000000" w:rsidP="00000000" w:rsidRDefault="00000000" w:rsidRPr="00000000" w14:paraId="000001B0">
      <w:pPr>
        <w:tabs>
          <w:tab w:val="left" w:pos="851"/>
          <w:tab w:val="left" w:pos="993"/>
        </w:tabs>
        <w:ind w:left="709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- Responsável no Órgão: </w:t>
        <w:br w:type="textWrapping"/>
        <w:t xml:space="preserve">- Nome da Aplicação:</w:t>
        <w:br w:type="textWrapping"/>
        <w:t xml:space="preserve">- Diretório principal:</w:t>
        <w:br w:type="textWrapping"/>
        <w:t xml:space="preserve">- Frequência de atualização:</w:t>
        <w:br w:type="textWrapping"/>
        <w:t xml:space="preserve">- Usuário de "FTP":</w:t>
        <w:br w:type="textWrapping"/>
        <w:t xml:space="preserve">- Plataforma da aplicação</w:t>
      </w:r>
    </w:p>
    <w:p w:rsidR="00000000" w:rsidDel="00000000" w:rsidP="00000000" w:rsidRDefault="00000000" w:rsidRPr="00000000" w14:paraId="000001B1">
      <w:pPr>
        <w:tabs>
          <w:tab w:val="left" w:pos="851"/>
          <w:tab w:val="left" w:pos="993"/>
        </w:tabs>
        <w:ind w:left="709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993"/>
        </w:tabs>
        <w:spacing w:after="60" w:before="120" w:line="240" w:lineRule="auto"/>
        <w:ind w:left="426" w:right="0" w:firstLine="0"/>
        <w:contextualSpacing w:val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DIRETRIZES GERAIS DE 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contextualSpacing w:val="0"/>
        <w:rPr>
          <w:rFonts w:ascii="Arial" w:cs="Arial" w:eastAsia="Arial" w:hAnsi="Arial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1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0" w:line="240" w:lineRule="auto"/>
        <w:ind w:left="1224" w:right="0" w:hanging="504.0000000000000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Gravação de arquivos</w:t>
      </w:r>
    </w:p>
    <w:p w:rsidR="00000000" w:rsidDel="00000000" w:rsidP="00000000" w:rsidRDefault="00000000" w:rsidRPr="00000000" w14:paraId="000001B5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567" w:firstLine="567"/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Caso a aplicação necessite gravar arquivos no servidor  (upload de arquivo)   ela deverá fazê-la de forma indireta através de uma área compartilhada por um NFS (Network File System).  A aplicação deverá utilizar a rotina de upload de arquivos disponível no seguinte endereço do portal de arquitetura de sistemas:</w:t>
      </w:r>
    </w:p>
    <w:p w:rsidR="00000000" w:rsidDel="00000000" w:rsidP="00000000" w:rsidRDefault="00000000" w:rsidRPr="00000000" w14:paraId="000001B7">
      <w:pPr>
        <w:ind w:left="567" w:firstLine="567"/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567" w:firstLine="567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0"/>
          </w:rPr>
          <w:t xml:space="preserve">http://wiki.arquitetura.pbh/doku.php?id=docs:psp:psp_padrao_upload_php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567" w:firstLine="567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1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  <w:tab w:val="left" w:pos="1701"/>
          <w:tab w:val="left" w:pos="1985"/>
        </w:tabs>
        <w:spacing w:after="0" w:before="0" w:line="240" w:lineRule="auto"/>
        <w:ind w:left="1224" w:right="0" w:hanging="504.0000000000000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Referencias locais</w:t>
      </w:r>
    </w:p>
    <w:p w:rsidR="00000000" w:rsidDel="00000000" w:rsidP="00000000" w:rsidRDefault="00000000" w:rsidRPr="00000000" w14:paraId="000001BB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567" w:firstLine="567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 aplicação não deve fazer referências externas, mas apenas referencias locais.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567" w:firstLine="567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1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0" w:line="240" w:lineRule="auto"/>
        <w:ind w:left="1224" w:right="0" w:hanging="504.0000000000000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Uso de HTTP métodos </w:t>
      </w:r>
    </w:p>
    <w:p w:rsidR="00000000" w:rsidDel="00000000" w:rsidP="00000000" w:rsidRDefault="00000000" w:rsidRPr="00000000" w14:paraId="000001BF">
      <w:pPr>
        <w:tabs>
          <w:tab w:val="left" w:pos="1418"/>
        </w:tabs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tabs>
          <w:tab w:val="left" w:pos="1418"/>
        </w:tabs>
        <w:ind w:left="567" w:firstLine="567"/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 aplicação deve utilizar preferencialmente o método POST do protocolo http a fim de ocultar informações sensíveis. A implementação da aplicação deve, sempre que possível, evitar o uso do método GET. Para recebimento de formulários nunca devemos utilizar o método GET. Essa diretriz foi definida com base na experiência registrada de situações de ataque que se aproveitaram da referencia explicita a parâmetros que o método GET utiliza. Alem disso esta diretriz está fundamentada nas recomendações do W3C encontrada em </w:t>
      </w:r>
      <w:hyperlink r:id="rId16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0"/>
          </w:rPr>
          <w:t xml:space="preserve">http://www.w3.org/TR/2004/REC-webarch-20041215/#safe-interaction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e </w:t>
      </w:r>
      <w:hyperlink r:id="rId17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0"/>
          </w:rPr>
          <w:t xml:space="preserve">http://www.w3.org/2001/tag/doc/whenToUseGet.html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1">
      <w:pPr>
        <w:tabs>
          <w:tab w:val="left" w:pos="1418"/>
        </w:tabs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tabs>
          <w:tab w:val="left" w:pos="1418"/>
        </w:tabs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1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 - Diretiva  REGISTER_GLOBALS</w:t>
      </w:r>
    </w:p>
    <w:p w:rsidR="00000000" w:rsidDel="00000000" w:rsidP="00000000" w:rsidRDefault="00000000" w:rsidRPr="00000000" w14:paraId="000001C4">
      <w:pPr>
        <w:ind w:left="565" w:firstLine="577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565" w:firstLine="577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As aplicações PHP não podem ativar a diretiva REGISTER_GLOBALS uma vez  foi identificado graves problemas de vulnerabilidades quando a mesma é ativada. Este recurso é extremamente não recomendado no manual do PHP no site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hyperlink r:id="rId18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0"/>
          </w:rPr>
          <w:t xml:space="preserve">http://www.php.net/manual/pt_BR/security.globals.php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565" w:firstLine="577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1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Parametrização da aplicação</w:t>
      </w:r>
    </w:p>
    <w:p w:rsidR="00000000" w:rsidDel="00000000" w:rsidP="00000000" w:rsidRDefault="00000000" w:rsidRPr="00000000" w14:paraId="000001C8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554" w:firstLine="554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Os parâmetros de configuração da aplicação tais como acesso a banco de dados, devem ser centralizados em um único arquivo referenciado pelos outros fontes da aplicação.</w:t>
      </w:r>
    </w:p>
    <w:p w:rsidR="00000000" w:rsidDel="00000000" w:rsidP="00000000" w:rsidRDefault="00000000" w:rsidRPr="00000000" w14:paraId="000001CA">
      <w:pPr>
        <w:ind w:left="554" w:firstLine="554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554" w:firstLine="554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As aplicações web desenvolvidas na plataforma Java devem delegar os parâmetros de configuração do acesso ao banco de dados para o arquivo XML do container web (Tomcat). Os detalhes dessas recomendações estão registradas no PSP através do documento </w:t>
      </w:r>
      <w:hyperlink r:id="rId19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0"/>
          </w:rPr>
          <w:t xml:space="preserve">D005-PSP-Roteiro-publicacao_Aplicacoes por equipes internas.doc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, </w:t>
      </w:r>
      <w:hyperlink r:id="rId20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0"/>
          </w:rPr>
          <w:t xml:space="preserve">D005-PSP-Roteiro-publicacao_Aplicacoes por equipes externas.doc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e complementam as orientações do artefato de  </w:t>
      </w:r>
      <w:hyperlink r:id="rId21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0"/>
          </w:rPr>
          <w:t xml:space="preserve">PSP – Plano de Implantação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C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1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Alteração do diretório/pacote raiz da aplicação</w:t>
      </w:r>
    </w:p>
    <w:p w:rsidR="00000000" w:rsidDel="00000000" w:rsidP="00000000" w:rsidRDefault="00000000" w:rsidRPr="00000000" w14:paraId="000001CE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42" w:right="0" w:firstLine="60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diretório ou pacote raiz da aplicação deve ser modificado e uma nova publicação em produção deverá ser feita caso ocorra um evento de falha de segurança no servidor que hospeda 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contextualSpacing w:val="0"/>
        <w:rPr>
          <w:rFonts w:ascii="Arial" w:cs="Arial" w:eastAsia="Arial" w:hAnsi="Arial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1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Imagens e arquivos estático</w:t>
      </w:r>
    </w:p>
    <w:p w:rsidR="00000000" w:rsidDel="00000000" w:rsidP="00000000" w:rsidRDefault="00000000" w:rsidRPr="00000000" w14:paraId="000001D2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54" w:right="0" w:firstLine="577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Imagens e arquivos estáticos NÃO deve estar no Tomcat pois comprometem a memória da JVM, rede e outros. Elas devem estar no servidor WEB (Apache) em um diretório específico por exemplo: /var/www/nomedaaplicacao/imagens.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contextualSpacing w:val="0"/>
        <w:rPr>
          <w:rFonts w:ascii="Arial" w:cs="Arial" w:eastAsia="Arial" w:hAnsi="Arial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1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Páginas de Cadastramento de Informações em Banco de Dados</w:t>
      </w:r>
    </w:p>
    <w:p w:rsidR="00000000" w:rsidDel="00000000" w:rsidP="00000000" w:rsidRDefault="00000000" w:rsidRPr="00000000" w14:paraId="000001D6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554" w:firstLine="565.0000000000001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Aplicações que possuem funções de cadastramento de informações em banco de dados com acesso pela internet devem utilizar algum mecanismo de prevenção de ataque por robôs, por  exemplo  </w:t>
      </w:r>
      <w:hyperlink r:id="rId22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0"/>
          </w:rPr>
          <w:t xml:space="preserve">http://pt.wikipedia.org/wiki/CAPTCHA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 Uma situação de vulnerabilidade relacionada ao uso de robôs na internet é o cadastramento de e-mail para recebimento de boletins de informações.</w:t>
      </w:r>
    </w:p>
    <w:p w:rsidR="00000000" w:rsidDel="00000000" w:rsidP="00000000" w:rsidRDefault="00000000" w:rsidRPr="00000000" w14:paraId="000001D8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1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10 principais riscos das aplicações Web</w:t>
      </w:r>
    </w:p>
    <w:p w:rsidR="00000000" w:rsidDel="00000000" w:rsidP="00000000" w:rsidRDefault="00000000" w:rsidRPr="00000000" w14:paraId="000001DA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 xml:space="preserve">As aplicações devem minimizar falhas de segurança. A OWASP divulga continuamente a lista das vulnerabilidades mais frequentes em aplicações Web. Atualmente esses riscos são: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A1: Injection: permite a inserção e execução de código malicioso em páginas Web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A2: Cross-Site Scripting (XSS): permite a inserção de código malicioso que depois será enviado a outros usuários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A3: Broken Authentication and Session Management: permite recuperar dados de sessões não criptografadas e que não foram encerradas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A4: Insecure Direct Object References: permite que o usuário modifique o acesso a objetos de uma página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A5: Cross-Site Request Forgery (CSRF): utiliza-se um site falso para solicitar informações aos usuários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(avaliar em conjunto com a área de infraestrutura)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A6: Security Misconfiguration: permite explorar falhas de segurança devido a configurações incorretas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(avaliar em conjunto com a área de infraestrutura)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A7: Insecure Cryptographic Storage: permite recuperar as informações de acesso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A8: Failure to Restrict URL Access: permite ao usuário analisar a existência de páginas para criar um ataque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A9: Insufficient Transport Layer Protection: permite monitorar a rede e recuperar as informações trafegadas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(avaliar em conjunto com a área de infraestrutura)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A10: Unvalidated Redirects and Forwards: permite redirecionamentos através da aplicação para sites externos não confiáveis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Os problemas mais recentes devem sempre ser consultados através do link </w:t>
      </w:r>
      <w:hyperlink r:id="rId2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http://www.owasp.org/index.php/Category:OWASP_Top_Ten_Project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Existe material complementar em língua portuguesa disponível em </w:t>
      </w:r>
      <w:hyperlink r:id="rId2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http://repositorio.pbh/tecnologia_informacao/mpspdbl/trunk/docs/Processos/outros/PSP-Diretrizes-segurancaDesenvolvimentoAplicacoesWEB.pdf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932" w:top="1932" w:left="1151" w:right="115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Verdana"/>
  <w:font w:name="Times New Roman"/>
  <w:font w:name="Liberation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2"/>
      <w:tblW w:w="9717.0" w:type="dxa"/>
      <w:jc w:val="left"/>
      <w:tblInd w:w="49.99999999999999" w:type="dxa"/>
      <w:tblLayout w:type="fixed"/>
      <w:tblLook w:val="0000"/>
    </w:tblPr>
    <w:tblGrid>
      <w:gridCol w:w="8250"/>
      <w:gridCol w:w="1467"/>
      <w:tblGridChange w:id="0">
        <w:tblGrid>
          <w:gridCol w:w="8250"/>
          <w:gridCol w:w="1467"/>
        </w:tblGrid>
      </w:tblGridChange>
    </w:tblGrid>
    <w:tr>
      <w:trPr>
        <w:trHeight w:val="84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1F9">
          <w:pPr>
            <w:contextualSpacing w:val="0"/>
            <w:rPr>
              <w:b w:val="0"/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PSP - Processo de Software da PBH / Prodabel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A">
          <w:pPr>
            <w:contextualSpacing w:val="0"/>
            <w:rPr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Plano de Implantação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FB">
          <w:pPr>
            <w:contextualSpacing w:val="0"/>
            <w:jc w:val="center"/>
            <w:rPr>
              <w:vertAlign w:val="baseline"/>
            </w:rPr>
          </w:pPr>
          <w:r w:rsidDel="00000000" w:rsidR="00000000" w:rsidRPr="00000000">
            <w:rPr>
              <w:sz w:val="24"/>
              <w:szCs w:val="24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FC">
    <w:pPr>
      <w:ind w:right="-35"/>
      <w:contextualSpacing w:val="0"/>
      <w:jc w:val="right"/>
      <w:rPr>
        <w:vertAlign w:val="baseline"/>
      </w:rPr>
    </w:pPr>
    <w:r w:rsidDel="00000000" w:rsidR="00000000" w:rsidRPr="00000000">
      <w:rPr>
        <w:sz w:val="16"/>
        <w:szCs w:val="16"/>
        <w:vertAlign w:val="baseline"/>
        <w:rtl w:val="0"/>
      </w:rPr>
      <w:t xml:space="preserve">PSP 2.1 - PSPCEA: 1.00.2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E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E8">
      <w:pPr>
        <w:contextualSpacing w:val="0"/>
        <w:rPr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A URL sugerida deve terminar com os sufixos “.pbh.gov.br” ou apenas “.pbh” dependendo se o sistema será disponibilizado na internet ou na intranet respectivamente. O nome sugerido deve seguir o padrão estabelecido através da </w:t>
      </w:r>
      <w:hyperlink r:id="rId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RFC 1738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que, entre outras coisas, estabelece que os nomes não devem possuir símbolos especiais tais como _$-*)(.</w:t>
      </w:r>
    </w:p>
  </w:footnote>
  <w:footnote w:id="1"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Por exemplo, Apache</w:t>
      </w:r>
    </w:p>
  </w:footnote>
  <w:footnote w:id="2"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Por exemplo, PHP, Python, Perl. </w:t>
      </w:r>
    </w:p>
  </w:footnote>
  <w:footnote w:id="3"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Notadamente produtos aderentes ao conceito de servidor de aplicação da plataforma Java Enterprise. Por exemplo, Jboss, Websphere, Weblogic, Borland Application Server (BAS)</w:t>
      </w:r>
    </w:p>
  </w:footnote>
  <w:footnote w:id="4"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Sobre o procedimento de deploy de aplicações no web container Tomcat consulte os roteiros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  <w:t xml:space="preserve">https://repositorio.pbh/tecnologia_informacao/mpspdbl/trunk/docs/Processos/roteiros/PSP-Roteiro-publicacao-Aplicacoes-por-equipes-internas.doc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ou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  <w:t xml:space="preserve">https://repositorio.pbh/tecnologia_informacao/mpspdbl/trunk/docs/Processos/roteiros/PSP-Roteiro-publicacao-Aplicacoes-por-equipes-externas.doc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footnote>
  <w:footnote w:id="5"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Caso tenha alguma configuração para acesso ao banco de dados, favor informa a solicitação (SDM) em que foi solicitado a criação do banco de dados.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1"/>
      <w:tblW w:w="9803.0" w:type="dxa"/>
      <w:jc w:val="left"/>
      <w:tblInd w:w="-30.0" w:type="dxa"/>
      <w:tblLayout w:type="fixed"/>
      <w:tblLook w:val="0000"/>
    </w:tblPr>
    <w:tblGrid>
      <w:gridCol w:w="2041"/>
      <w:gridCol w:w="6114"/>
      <w:gridCol w:w="1648"/>
      <w:tblGridChange w:id="0">
        <w:tblGrid>
          <w:gridCol w:w="2041"/>
          <w:gridCol w:w="6114"/>
          <w:gridCol w:w="1648"/>
        </w:tblGrid>
      </w:tblGridChange>
    </w:tblGrid>
    <w:t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1F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PRODABEL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1F4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Plano de Implantação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F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845820" cy="243205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820" cy="2432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D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b w:val="1"/>
        <w:i w:val="0"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2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b w:val="1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2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1">
      <w:start w:val="1"/>
      <w:numFmt w:val="bullet"/>
      <w:lvlText w:val="◦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4">
      <w:start w:val="1"/>
      <w:numFmt w:val="bullet"/>
      <w:lvlText w:val="◦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7">
      <w:start w:val="1"/>
      <w:numFmt w:val="bullet"/>
      <w:lvlText w:val="◦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2"/>
      <w:numFmt w:val="decimal"/>
      <w:lvlText w:val="%1.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0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2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repositorio.pbh/tecnologia_informacao/mpspdbl/trunk/docs/Processos/roteiros/PSP-Roteiro-Tomcat_publicacao_build.doc" TargetMode="External"/><Relationship Id="rId11" Type="http://schemas.openxmlformats.org/officeDocument/2006/relationships/footer" Target="footer2.xml"/><Relationship Id="rId22" Type="http://schemas.openxmlformats.org/officeDocument/2006/relationships/hyperlink" Target="http://pt.wikipedia.org/wiki/CAPTCHA" TargetMode="External"/><Relationship Id="rId10" Type="http://schemas.openxmlformats.org/officeDocument/2006/relationships/footer" Target="footer1.xml"/><Relationship Id="rId21" Type="http://schemas.openxmlformats.org/officeDocument/2006/relationships/hyperlink" Target="http://repositorio.pbh/tecnologia_informacao/mpspdbl/trunk/docs/Processos/templates/PSP-Template-PlanoImplantacao.doc" TargetMode="External"/><Relationship Id="rId13" Type="http://schemas.openxmlformats.org/officeDocument/2006/relationships/hyperlink" Target="http://repositorio.pbh/tecnologia_informacao/mpspdbl/trunk/docs/Processos/templates/PSP-Template-PlanoGerenciaConfiguracao.doc" TargetMode="External"/><Relationship Id="rId24" Type="http://schemas.openxmlformats.org/officeDocument/2006/relationships/hyperlink" Target="http://repositorio.pbh/tecnologia_informacao/mpspdbl/trunk/docs/Processos/outros/PSP-Diretrizes-segurancaDesenvolvimentoAplicacoesWEB.pdf" TargetMode="External"/><Relationship Id="rId12" Type="http://schemas.openxmlformats.org/officeDocument/2006/relationships/hyperlink" Target="mailto:mudanca@pbh.gov.br" TargetMode="External"/><Relationship Id="rId23" Type="http://schemas.openxmlformats.org/officeDocument/2006/relationships/hyperlink" Target="http://www.owasp.org/index.php/Category:OWASP_Top_Ten_Proje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5" Type="http://schemas.openxmlformats.org/officeDocument/2006/relationships/hyperlink" Target="http://wiki.arquitetura.pbh/doku.php?id=docs:psp:psp_padrao_upload_php" TargetMode="External"/><Relationship Id="rId14" Type="http://schemas.openxmlformats.org/officeDocument/2006/relationships/hyperlink" Target="https://psp.pbh.gov.br/" TargetMode="External"/><Relationship Id="rId17" Type="http://schemas.openxmlformats.org/officeDocument/2006/relationships/hyperlink" Target="http://www.w3.org/2001/tag/doc/whenToUseGet.html" TargetMode="External"/><Relationship Id="rId16" Type="http://schemas.openxmlformats.org/officeDocument/2006/relationships/hyperlink" Target="http://www.w3.org/TR/2004/REC-webarch-20041215/#safe-interaction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://repositorio.pbh/tecnologia_informacao/mpspdbl/trunk/docs/Processos/roteiros/PSP-Roteiro-Tomcat_publicacao_build.doc" TargetMode="External"/><Relationship Id="rId6" Type="http://schemas.openxmlformats.org/officeDocument/2006/relationships/styles" Target="styles.xml"/><Relationship Id="rId18" Type="http://schemas.openxmlformats.org/officeDocument/2006/relationships/hyperlink" Target="http://www.php.net/manual/pt_BR/security.globals.php" TargetMode="Externa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://tools.ietf.org/html/rfc1738" TargetMode="External"/><Relationship Id="rId2" Type="http://schemas.openxmlformats.org/officeDocument/2006/relationships/hyperlink" Target="https://repositorio.pbh/tecnologia_informacao/mpspdbl/trunk/docs/Processos/roteiros/PSP-Roteiro-publicacao-Aplicacoes-por-equipes-internas.doc" TargetMode="External"/><Relationship Id="rId3" Type="http://schemas.openxmlformats.org/officeDocument/2006/relationships/hyperlink" Target="https://repositorio.pbh/tecnologia_informacao/mpspdbl/trunk/docs/Processos/roteiros/PSP-Roteiro-publicacao-Aplicacoes-por-equipes-externas.doc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