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alibri" w:cs="Calibri" w:eastAsia="Calibri" w:hAnsi="Calibri"/>
          <w:b/>
          <w:bCs/>
          <w:color w:val="2F6F5E"/>
          <w:spacing w:val="24"/>
          <w:sz w:val="20"/>
          <w:szCs w:val="20"/>
        </w:rPr>
        <w:t xml:space="preserve">PAINEL DE PESSOAS</w:t>
      </w:r>
    </w:p>
    <w:p>
      <w:pPr>
        <w:spacing w:after="100"/>
      </w:pPr>
      <w:r>
        <w:rPr>
          <w:rFonts w:ascii="Calibri" w:cs="Calibri" w:eastAsia="Calibri" w:hAnsi="Calibri"/>
          <w:b/>
          <w:bCs/>
          <w:color w:val="16213B"/>
          <w:sz w:val="38"/>
          <w:szCs w:val="38"/>
        </w:rPr>
        <w:t xml:space="preserve">Manual do Usuário</w:t>
      </w:r>
    </w:p>
    <w:p>
      <w:pPr>
        <w:spacing w:after="500"/>
      </w:pPr>
      <w:r>
        <w:rPr>
          <w:rFonts w:ascii="Calibri" w:cs="Calibri" w:eastAsia="Calibri" w:hAnsi="Calibri"/>
          <w:i/>
          <w:iCs/>
          <w:color w:val="5A6472"/>
          <w:sz w:val="22"/>
          <w:szCs w:val="22"/>
        </w:rPr>
        <w:t xml:space="preserve">Guia passo a passo completo, do primeiro acesso à exportação do dashboard final</w:t>
      </w:r>
    </w:p>
    <w:p>
      <w:pPr>
        <w:pBdr>
          <w:bottom w:val="single" w:color="2F6F5E" w:sz="10" w:space="1"/>
        </w:pBdr>
        <w:spacing w:after="500"/>
      </w:pPr>
    </w:p>
    <w:p>
      <w:pPr>
        <w:pStyle w:val="Heading1"/>
        <w:pBdr>
          <w:bottom w:val="single" w:color="2F6F5E" w:sz="6" w:space="4"/>
        </w:pBdr>
        <w:spacing w:after="160" w:before="380"/>
      </w:pPr>
      <w:r>
        <w:rPr>
          <w:rFonts w:ascii="Calibri" w:cs="Calibri" w:eastAsia="Calibri" w:hAnsi="Calibri"/>
          <w:b/>
          <w:bCs/>
          <w:color w:val="1F4B3F"/>
          <w:sz w:val="28"/>
          <w:szCs w:val="28"/>
        </w:rPr>
        <w:t xml:space="preserve">1. Antes de começar: configurar a IA</w:t>
      </w:r>
    </w:p>
    <w:p>
      <w:pPr>
        <w:spacing w:after="130" w:line="290"/>
        <w:jc w:val="both"/>
      </w:pPr>
      <w:r>
        <w:rPr>
          <w:rFonts w:ascii="Calibri" w:cs="Calibri" w:eastAsia="Calibri" w:hAnsi="Calibri"/>
          <w:b w:val="false"/>
          <w:bCs w:val="false"/>
          <w:i w:val="false"/>
          <w:iCs w:val="false"/>
          <w:color w:val="16213B"/>
          <w:sz w:val="21"/>
          <w:szCs w:val="21"/>
        </w:rPr>
        <w:t xml:space="preserve">A plataforma depende de uma chave de API de um provedor de inteligência artificial para funcionar. Sem isso, não é possível subir uma base nem usar o chat.</w:t>
      </w:r>
    </w:p>
    <w:p>
      <w:pPr>
        <w:pStyle w:val="ListParagraph"/>
        <w:numPr>
          <w:ilvl w:val="0"/>
          <w:numId w:val="2"/>
        </w:numPr>
        <w:spacing w:after="90" w:line="280"/>
      </w:pPr>
      <w:r>
        <w:rPr>
          <w:rFonts w:ascii="Calibri" w:cs="Calibri" w:eastAsia="Calibri" w:hAnsi="Calibri"/>
          <w:color w:val="16213B"/>
          <w:sz w:val="21"/>
          <w:szCs w:val="21"/>
        </w:rPr>
        <w:t xml:space="preserve">Clique em "Configurar IA" no canto superior direito da tela inicial.</w:t>
      </w:r>
    </w:p>
    <w:p>
      <w:pPr>
        <w:pStyle w:val="ListParagraph"/>
        <w:numPr>
          <w:ilvl w:val="0"/>
          <w:numId w:val="2"/>
        </w:numPr>
        <w:spacing w:after="90" w:line="280"/>
      </w:pPr>
      <w:r>
        <w:rPr>
          <w:rFonts w:ascii="Calibri" w:cs="Calibri" w:eastAsia="Calibri" w:hAnsi="Calibri"/>
          <w:color w:val="16213B"/>
          <w:sz w:val="21"/>
          <w:szCs w:val="21"/>
        </w:rPr>
        <w:t xml:space="preserve">Escolha o provedor: Gemini (tem nível gratuito, recomendado para começar) ou Anthropic Claude.</w:t>
      </w:r>
    </w:p>
    <w:p>
      <w:pPr>
        <w:pStyle w:val="ListParagraph"/>
        <w:numPr>
          <w:ilvl w:val="0"/>
          <w:numId w:val="2"/>
        </w:numPr>
        <w:spacing w:after="90" w:line="280"/>
      </w:pPr>
      <w:r>
        <w:rPr>
          <w:rFonts w:ascii="Calibri" w:cs="Calibri" w:eastAsia="Calibri" w:hAnsi="Calibri"/>
          <w:color w:val="16213B"/>
          <w:sz w:val="21"/>
          <w:szCs w:val="21"/>
        </w:rPr>
        <w:t xml:space="preserve">Cole sua chave de API no campo indicado.</w:t>
      </w:r>
    </w:p>
    <w:p>
      <w:pPr>
        <w:pStyle w:val="ListParagraph"/>
        <w:numPr>
          <w:ilvl w:val="0"/>
          <w:numId w:val="2"/>
        </w:numPr>
        <w:spacing w:after="90" w:line="280"/>
      </w:pPr>
      <w:r>
        <w:rPr>
          <w:rFonts w:ascii="Calibri" w:cs="Calibri" w:eastAsia="Calibri" w:hAnsi="Calibri"/>
          <w:color w:val="16213B"/>
          <w:sz w:val="21"/>
          <w:szCs w:val="21"/>
        </w:rPr>
        <w:t xml:space="preserve">Escolha o modelo (o padrão recomendado já vem selecionado).</w:t>
      </w:r>
    </w:p>
    <w:p>
      <w:pPr>
        <w:pStyle w:val="ListParagraph"/>
        <w:numPr>
          <w:ilvl w:val="0"/>
          <w:numId w:val="2"/>
        </w:numPr>
        <w:spacing w:after="90" w:line="280"/>
      </w:pPr>
      <w:r>
        <w:rPr>
          <w:rFonts w:ascii="Calibri" w:cs="Calibri" w:eastAsia="Calibri" w:hAnsi="Calibri"/>
          <w:color w:val="16213B"/>
          <w:sz w:val="21"/>
          <w:szCs w:val="21"/>
        </w:rPr>
        <w:t xml:space="preserve">Clique em Salvar.</w:t>
      </w:r>
    </w:p>
    <w:p>
      <w:pPr>
        <w:spacing w:after="60"/>
      </w:pP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3"/>
              </w:numPr>
              <w:spacing w:after="60" w:line="260"/>
            </w:pPr>
            <w:r>
              <w:rPr>
                <w:rFonts w:ascii="Calibri" w:cs="Calibri" w:eastAsia="Calibri" w:hAnsi="Calibri"/>
                <w:color w:val="16213B"/>
                <w:sz w:val="20"/>
                <w:szCs w:val="20"/>
              </w:rPr>
              <w:t xml:space="preserve">Gemini: crie uma chave gratuita em aistudio.google.com/apikey.</w:t>
            </w:r>
          </w:p>
          <w:p>
            <w:pPr>
              <w:pStyle w:val="ListParagraph"/>
              <w:numPr>
                <w:ilvl w:val="0"/>
                <w:numId w:val="3"/>
              </w:numPr>
              <w:spacing w:after="60" w:line="260"/>
            </w:pPr>
            <w:r>
              <w:rPr>
                <w:rFonts w:ascii="Calibri" w:cs="Calibri" w:eastAsia="Calibri" w:hAnsi="Calibri"/>
                <w:color w:val="16213B"/>
                <w:sz w:val="20"/>
                <w:szCs w:val="20"/>
              </w:rPr>
              <w:t xml:space="preserve">Anthropic: crie uma chave em console.anthropic.com/settings/keys (uso pago).</w:t>
            </w:r>
          </w:p>
          <w:p>
            <w:pPr>
              <w:pStyle w:val="ListParagraph"/>
              <w:numPr>
                <w:ilvl w:val="0"/>
                <w:numId w:val="3"/>
              </w:numPr>
              <w:spacing w:after="60" w:line="260"/>
            </w:pPr>
            <w:r>
              <w:rPr>
                <w:rFonts w:ascii="Calibri" w:cs="Calibri" w:eastAsia="Calibri" w:hAnsi="Calibri"/>
                <w:color w:val="16213B"/>
                <w:sz w:val="20"/>
                <w:szCs w:val="20"/>
              </w:rPr>
              <w:t xml:space="preserve">A chave fica salva apenas no seu navegador (localStorage) — não é enviada a nenhum outro lugar além do provedor de IA escolhido.</w:t>
            </w:r>
          </w:p>
        </w:tc>
      </w:tr>
    </w:tbl>
    <w:p>
      <w:pPr>
        <w:pStyle w:val="Heading1"/>
        <w:pBdr>
          <w:bottom w:val="single" w:color="2F6F5E" w:sz="6" w:space="4"/>
        </w:pBdr>
        <w:spacing w:after="160" w:before="380"/>
      </w:pPr>
      <w:r>
        <w:rPr>
          <w:rFonts w:ascii="Calibri" w:cs="Calibri" w:eastAsia="Calibri" w:hAnsi="Calibri"/>
          <w:b/>
          <w:bCs/>
          <w:color w:val="1F4B3F"/>
          <w:sz w:val="28"/>
          <w:szCs w:val="28"/>
        </w:rPr>
        <w:t xml:space="preserve">2. Subindo sua base de dados</w:t>
      </w:r>
    </w:p>
    <w:p>
      <w:pPr>
        <w:spacing w:after="130" w:line="290"/>
        <w:jc w:val="both"/>
      </w:pPr>
      <w:r>
        <w:rPr>
          <w:rFonts w:ascii="Calibri" w:cs="Calibri" w:eastAsia="Calibri" w:hAnsi="Calibri"/>
          <w:b w:val="false"/>
          <w:bCs w:val="false"/>
          <w:i w:val="false"/>
          <w:iCs w:val="false"/>
          <w:color w:val="16213B"/>
          <w:sz w:val="21"/>
          <w:szCs w:val="21"/>
        </w:rPr>
        <w:t xml:space="preserve">Na tela inicial, clique na área de upload ou arraste o(s) arquivo(s) diretamente.</w:t>
      </w:r>
    </w:p>
    <w:p>
      <w:pPr>
        <w:pStyle w:val="ListParagraph"/>
        <w:numPr>
          <w:ilvl w:val="0"/>
          <w:numId w:val="3"/>
        </w:numPr>
        <w:spacing w:after="60" w:line="260"/>
      </w:pPr>
      <w:r>
        <w:rPr>
          <w:rFonts w:ascii="Calibri" w:cs="Calibri" w:eastAsia="Calibri" w:hAnsi="Calibri"/>
          <w:color w:val="16213B"/>
          <w:sz w:val="20"/>
          <w:szCs w:val="20"/>
        </w:rPr>
        <w:t xml:space="preserve">Formatos aceitos: .xlsx, .xls, .csv.</w:t>
      </w:r>
    </w:p>
    <w:p>
      <w:pPr>
        <w:pStyle w:val="ListParagraph"/>
        <w:numPr>
          <w:ilvl w:val="0"/>
          <w:numId w:val="3"/>
        </w:numPr>
        <w:spacing w:after="60" w:line="260"/>
      </w:pPr>
      <w:r>
        <w:rPr>
          <w:rFonts w:ascii="Calibri" w:cs="Calibri" w:eastAsia="Calibri" w:hAnsi="Calibri"/>
          <w:color w:val="16213B"/>
          <w:sz w:val="20"/>
          <w:szCs w:val="20"/>
        </w:rPr>
        <w:t xml:space="preserve">Pode enviar mais de um arquivo de uma vez (ex: um arquivo por área, ou um arquivo por ano).</w:t>
      </w:r>
    </w:p>
    <w:p>
      <w:pPr>
        <w:pStyle w:val="ListParagraph"/>
        <w:numPr>
          <w:ilvl w:val="0"/>
          <w:numId w:val="3"/>
        </w:numPr>
        <w:spacing w:after="60" w:line="260"/>
      </w:pPr>
      <w:r>
        <w:rPr>
          <w:rFonts w:ascii="Calibri" w:cs="Calibri" w:eastAsia="Calibri" w:hAnsi="Calibri"/>
          <w:color w:val="16213B"/>
          <w:sz w:val="20"/>
          <w:szCs w:val="20"/>
        </w:rPr>
        <w:t xml:space="preserve">Não precisa que as colunas tenham nomes específicos — a IA identifica a estrutura sozinha.</w:t>
      </w:r>
    </w:p>
    <w:p>
      <w:pPr>
        <w:spacing w:after="130" w:line="290"/>
        <w:jc w:val="both"/>
      </w:pPr>
      <w:r>
        <w:rPr>
          <w:rFonts w:ascii="Calibri" w:cs="Calibri" w:eastAsia="Calibri" w:hAnsi="Calibri"/>
          <w:b w:val="false"/>
          <w:bCs w:val="false"/>
          <w:i w:val="false"/>
          <w:iCs w:val="false"/>
          <w:color w:val="16213B"/>
          <w:sz w:val="21"/>
          <w:szCs w:val="21"/>
        </w:rPr>
        <w:t xml:space="preserve">Depois de selecionar os arquivos, clique em "Processar". A plataforma vai ler os arquivos e, em seguida, chamar a IA para identificar a estrutura de cada aba (pode levar de alguns segundos a cerca de um minuto, dependendo do tamanho da base).</w:t>
      </w:r>
    </w:p>
    <w:p>
      <w:pPr>
        <w:pStyle w:val="Heading1"/>
        <w:pBdr>
          <w:bottom w:val="single" w:color="2F6F5E" w:sz="6" w:space="4"/>
        </w:pBdr>
        <w:spacing w:after="160" w:before="380"/>
      </w:pPr>
      <w:r>
        <w:rPr>
          <w:rFonts w:ascii="Calibri" w:cs="Calibri" w:eastAsia="Calibri" w:hAnsi="Calibri"/>
          <w:b/>
          <w:bCs/>
          <w:color w:val="1F4B3F"/>
          <w:sz w:val="28"/>
          <w:szCs w:val="28"/>
        </w:rPr>
        <w:t xml:space="preserve">3. Revisando o que a IA entendeu</w:t>
      </w:r>
    </w:p>
    <w:p>
      <w:pPr>
        <w:spacing w:after="130" w:line="290"/>
        <w:jc w:val="both"/>
      </w:pPr>
      <w:r>
        <w:rPr>
          <w:rFonts w:ascii="Calibri" w:cs="Calibri" w:eastAsia="Calibri" w:hAnsi="Calibri"/>
          <w:b w:val="false"/>
          <w:bCs w:val="false"/>
          <w:i w:val="false"/>
          <w:iCs w:val="false"/>
          <w:color w:val="16213B"/>
          <w:sz w:val="21"/>
          <w:szCs w:val="21"/>
        </w:rPr>
        <w:t xml:space="preserve">Antes de qualquer processamento, a plataforma mostra uma tela de revisão com o que foi identificado em cada aba: qual papel ela tem (cadastro de funcionários, desligamentos, folha, etc.) e quantos campos foram reconhecidos.</w:t>
      </w:r>
    </w:p>
    <w:p>
      <w:pPr>
        <w:pStyle w:val="ListParagraph"/>
        <w:numPr>
          <w:ilvl w:val="0"/>
          <w:numId w:val="3"/>
        </w:numPr>
        <w:spacing w:after="60" w:line="260"/>
      </w:pPr>
      <w:r>
        <w:rPr>
          <w:rFonts w:ascii="Calibri" w:cs="Calibri" w:eastAsia="Calibri" w:hAnsi="Calibri"/>
          <w:color w:val="16213B"/>
          <w:sz w:val="20"/>
          <w:szCs w:val="20"/>
        </w:rPr>
        <w:t xml:space="preserve">Se a identificação fizer sentido, clique em "Usar esta base e gerar o painel".</w:t>
      </w:r>
    </w:p>
    <w:p>
      <w:pPr>
        <w:pStyle w:val="ListParagraph"/>
        <w:numPr>
          <w:ilvl w:val="0"/>
          <w:numId w:val="3"/>
        </w:numPr>
        <w:spacing w:after="60" w:line="260"/>
      </w:pPr>
      <w:r>
        <w:rPr>
          <w:rFonts w:ascii="Calibri" w:cs="Calibri" w:eastAsia="Calibri" w:hAnsi="Calibri"/>
          <w:color w:val="16213B"/>
          <w:sz w:val="20"/>
          <w:szCs w:val="20"/>
        </w:rPr>
        <w:t xml:space="preserve">Se algo parecer errado, clique em "Cancelar" e revise o arquivo antes de tentar de novo.</w:t>
      </w:r>
    </w:p>
    <w:p>
      <w:pPr>
        <w:pStyle w:val="ListParagraph"/>
        <w:numPr>
          <w:ilvl w:val="0"/>
          <w:numId w:val="3"/>
        </w:numPr>
        <w:spacing w:after="60" w:line="260"/>
      </w:pPr>
      <w:r>
        <w:rPr>
          <w:rFonts w:ascii="Calibri" w:cs="Calibri" w:eastAsia="Calibri" w:hAnsi="Calibri"/>
          <w:color w:val="16213B"/>
          <w:sz w:val="20"/>
          <w:szCs w:val="20"/>
        </w:rPr>
        <w:t xml:space="preserve">É normal e esperado que nem todos os campos sejam reconhecidos — a IA usa o que existir na sua base, sem exigir 100% de cobertura.</w:t>
      </w:r>
    </w:p>
    <w:p>
      <w:pPr>
        <w:pStyle w:val="Heading1"/>
        <w:pBdr>
          <w:bottom w:val="single" w:color="2F6F5E" w:sz="6" w:space="4"/>
        </w:pBdr>
        <w:spacing w:after="160" w:before="380"/>
      </w:pPr>
      <w:r>
        <w:rPr>
          <w:rFonts w:ascii="Calibri" w:cs="Calibri" w:eastAsia="Calibri" w:hAnsi="Calibri"/>
          <w:b/>
          <w:bCs/>
          <w:color w:val="1F4B3F"/>
          <w:sz w:val="28"/>
          <w:szCs w:val="28"/>
        </w:rPr>
        <w:t xml:space="preserve">4. Personalizando antes de gerar</w:t>
      </w:r>
    </w:p>
    <w:p>
      <w:pPr>
        <w:spacing w:after="130" w:line="290"/>
        <w:jc w:val="both"/>
      </w:pPr>
      <w:r>
        <w:rPr>
          <w:rFonts w:ascii="Calibri" w:cs="Calibri" w:eastAsia="Calibri" w:hAnsi="Calibri"/>
          <w:b w:val="false"/>
          <w:bCs w:val="false"/>
          <w:i w:val="false"/>
          <w:iCs w:val="false"/>
          <w:color w:val="16213B"/>
          <w:sz w:val="21"/>
          <w:szCs w:val="21"/>
        </w:rPr>
        <w:t xml:space="preserve">Essa etapa é opcional, mas vale a pena revisar antes de continuar.</w:t>
      </w: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3"/>
              </w:numPr>
              <w:spacing w:after="60" w:line="260"/>
            </w:pPr>
            <w:r>
              <w:rPr>
                <w:rFonts w:ascii="Calibri" w:cs="Calibri" w:eastAsia="Calibri" w:hAnsi="Calibri"/>
                <w:color w:val="16213B"/>
                <w:sz w:val="20"/>
                <w:szCs w:val="20"/>
              </w:rPr>
              <w:t xml:space="preserve">Campo de texto livre: descreva algo que você espera ver no dashboard (ex: "quero uma página só de entrevista de desligamento"). A IA leva isso em conta no planejamento.</w:t>
            </w:r>
          </w:p>
          <w:p>
            <w:pPr>
              <w:pStyle w:val="ListParagraph"/>
              <w:numPr>
                <w:ilvl w:val="0"/>
                <w:numId w:val="3"/>
              </w:numPr>
              <w:spacing w:after="60" w:line="260"/>
            </w:pPr>
            <w:r>
              <w:rPr>
                <w:rFonts w:ascii="Calibri" w:cs="Calibri" w:eastAsia="Calibri" w:hAnsi="Calibri"/>
                <w:color w:val="16213B"/>
                <w:sz w:val="20"/>
                <w:szCs w:val="20"/>
              </w:rPr>
              <w:t xml:space="preserve">Paleta de cores: escolha entre 5 opções.</w:t>
            </w:r>
          </w:p>
          <w:p>
            <w:pPr>
              <w:pStyle w:val="ListParagraph"/>
              <w:numPr>
                <w:ilvl w:val="0"/>
                <w:numId w:val="3"/>
              </w:numPr>
              <w:spacing w:after="60" w:line="260"/>
            </w:pPr>
            <w:r>
              <w:rPr>
                <w:rFonts w:ascii="Calibri" w:cs="Calibri" w:eastAsia="Calibri" w:hAnsi="Calibri"/>
                <w:color w:val="16213B"/>
                <w:sz w:val="20"/>
                <w:szCs w:val="20"/>
              </w:rPr>
              <w:t xml:space="preserve">Estilo visual: Clássico, Suave ou Tech — muda a tipografia e o formato dos cartões da interface inteira.</w:t>
            </w:r>
          </w:p>
          <w:p>
            <w:pPr>
              <w:pStyle w:val="ListParagraph"/>
              <w:numPr>
                <w:ilvl w:val="0"/>
                <w:numId w:val="3"/>
              </w:numPr>
              <w:spacing w:after="60" w:line="260"/>
            </w:pPr>
            <w:r>
              <w:rPr>
                <w:rFonts w:ascii="Calibri" w:cs="Calibri" w:eastAsia="Calibri" w:hAnsi="Calibri"/>
                <w:color w:val="16213B"/>
                <w:sz w:val="20"/>
                <w:szCs w:val="20"/>
              </w:rPr>
              <w:t xml:space="preserve">Modo claro ou escuro.</w:t>
            </w:r>
          </w:p>
        </w:tc>
      </w:tr>
    </w:tbl>
    <w:p>
      <w:pPr>
        <w:spacing w:after="130" w:line="290"/>
        <w:jc w:val="both"/>
      </w:pPr>
      <w:r>
        <w:rPr>
          <w:rFonts w:ascii="Calibri" w:cs="Calibri" w:eastAsia="Calibri" w:hAnsi="Calibri"/>
          <w:b w:val="false"/>
          <w:bCs w:val="false"/>
          <w:i w:val="false"/>
          <w:iCs w:val="false"/>
          <w:color w:val="16213B"/>
          <w:sz w:val="21"/>
          <w:szCs w:val="21"/>
        </w:rPr>
        <w:t xml:space="preserve">Depois de ajustar o que quiser, clique em "Gerar dashboard". Essa é a etapa que mais demora, porque a IA está decidindo quais páginas e gráficos fazem sentido para a sua base específica.</w:t>
      </w:r>
    </w:p>
    <w:p>
      <w:pPr>
        <w:pStyle w:val="Heading1"/>
        <w:pBdr>
          <w:bottom w:val="single" w:color="2F6F5E" w:sz="6" w:space="4"/>
        </w:pBdr>
        <w:spacing w:after="160" w:before="380"/>
      </w:pPr>
      <w:r>
        <w:rPr>
          <w:rFonts w:ascii="Calibri" w:cs="Calibri" w:eastAsia="Calibri" w:hAnsi="Calibri"/>
          <w:b/>
          <w:bCs/>
          <w:color w:val="1F4B3F"/>
          <w:sz w:val="28"/>
          <w:szCs w:val="28"/>
        </w:rPr>
        <w:t xml:space="preserve">5. Navegando no dashboard</w:t>
      </w:r>
    </w:p>
    <w:p>
      <w:pPr>
        <w:spacing w:after="130" w:line="290"/>
        <w:jc w:val="both"/>
      </w:pPr>
      <w:r>
        <w:rPr>
          <w:rFonts w:ascii="Calibri" w:cs="Calibri" w:eastAsia="Calibri" w:hAnsi="Calibri"/>
          <w:b w:val="false"/>
          <w:bCs w:val="false"/>
          <w:i w:val="false"/>
          <w:iCs w:val="false"/>
          <w:color w:val="16213B"/>
          <w:sz w:val="21"/>
          <w:szCs w:val="21"/>
        </w:rPr>
        <w:t xml:space="preserve">O dashboard gerado tem, no topo, um menu com as páginas planejadas pela IA (variam de base para base) e sempre duas páginas fixas: "Previsões &amp; Cenários" e "Chat IA".</w:t>
      </w:r>
    </w:p>
    <w:p>
      <w:pPr>
        <w:pStyle w:val="Heading2"/>
        <w:spacing w:after="100" w:before="240"/>
      </w:pPr>
      <w:r>
        <w:rPr>
          <w:rFonts w:ascii="Calibri" w:cs="Calibri" w:eastAsia="Calibri" w:hAnsi="Calibri"/>
          <w:b/>
          <w:bCs/>
          <w:color w:val="16213B"/>
          <w:sz w:val="23"/>
          <w:szCs w:val="23"/>
        </w:rPr>
        <w:t xml:space="preserve">5.1 Página inicial (Visão Geral)</w:t>
      </w:r>
    </w:p>
    <w:p>
      <w:pPr>
        <w:pStyle w:val="ListParagraph"/>
        <w:numPr>
          <w:ilvl w:val="0"/>
          <w:numId w:val="3"/>
        </w:numPr>
        <w:spacing w:after="60" w:line="260"/>
      </w:pPr>
      <w:r>
        <w:rPr>
          <w:rFonts w:ascii="Calibri" w:cs="Calibri" w:eastAsia="Calibri" w:hAnsi="Calibri"/>
          <w:color w:val="16213B"/>
          <w:sz w:val="20"/>
          <w:szCs w:val="20"/>
        </w:rPr>
        <w:t xml:space="preserve">Sempre traz um card de "Resumo geral da empresa (IA)", com um botão para gerar uma análise executiva de toda a base.</w:t>
      </w:r>
    </w:p>
    <w:p>
      <w:pPr>
        <w:pStyle w:val="ListParagraph"/>
        <w:numPr>
          <w:ilvl w:val="0"/>
          <w:numId w:val="3"/>
        </w:numPr>
        <w:spacing w:after="60" w:line="260"/>
      </w:pPr>
      <w:r>
        <w:rPr>
          <w:rFonts w:ascii="Calibri" w:cs="Calibri" w:eastAsia="Calibri" w:hAnsi="Calibri"/>
          <w:color w:val="16213B"/>
          <w:sz w:val="20"/>
          <w:szCs w:val="20"/>
        </w:rPr>
        <w:t xml:space="preserve">KPIs numéricos (cartões com números grandes) e gráficos de destaque, específicos da sua base.</w:t>
      </w:r>
    </w:p>
    <w:p>
      <w:pPr>
        <w:pStyle w:val="ListParagraph"/>
        <w:numPr>
          <w:ilvl w:val="0"/>
          <w:numId w:val="3"/>
        </w:numPr>
        <w:spacing w:after="60" w:line="260"/>
      </w:pPr>
      <w:r>
        <w:rPr>
          <w:rFonts w:ascii="Calibri" w:cs="Calibri" w:eastAsia="Calibri" w:hAnsi="Calibri"/>
          <w:color w:val="16213B"/>
          <w:sz w:val="20"/>
          <w:szCs w:val="20"/>
        </w:rPr>
        <w:t xml:space="preserve">Cada gráfico tem um botão "Analisar este gráfico com IA" para obter uma interpretação em texto daquele gráfico específico.</w:t>
      </w:r>
    </w:p>
    <w:p>
      <w:pPr>
        <w:pStyle w:val="Heading2"/>
        <w:spacing w:after="100" w:before="240"/>
      </w:pPr>
      <w:r>
        <w:rPr>
          <w:rFonts w:ascii="Calibri" w:cs="Calibri" w:eastAsia="Calibri" w:hAnsi="Calibri"/>
          <w:b/>
          <w:bCs/>
          <w:color w:val="16213B"/>
          <w:sz w:val="23"/>
          <w:szCs w:val="23"/>
        </w:rPr>
        <w:t xml:space="preserve">5.2 Filtros</w:t>
      </w:r>
    </w:p>
    <w:p>
      <w:pPr>
        <w:spacing w:after="130" w:line="290"/>
        <w:jc w:val="both"/>
      </w:pPr>
      <w:r>
        <w:rPr>
          <w:rFonts w:ascii="Calibri" w:cs="Calibri" w:eastAsia="Calibri" w:hAnsi="Calibri"/>
          <w:b w:val="false"/>
          <w:bCs w:val="false"/>
          <w:i w:val="false"/>
          <w:iCs w:val="false"/>
          <w:color w:val="16213B"/>
          <w:sz w:val="21"/>
          <w:szCs w:val="21"/>
        </w:rPr>
        <w:t xml:space="preserve">A barra de filtros, sempre visível abaixo do menu, tem um seletor para cada critério disponível na sua base (área, senioridade, gênero, etc.), todos começando em "Todos". Basta escolher um valor em qualquer seletor para que o dashboard inteiro recalcule na hora. Combine quantos filtros quiser. Há também um seletor de período (últimos 6, 12, 24 meses, ou tudo).</w:t>
      </w:r>
    </w:p>
    <w:p>
      <w:pPr>
        <w:pStyle w:val="Heading2"/>
        <w:spacing w:after="100" w:before="240"/>
      </w:pPr>
      <w:r>
        <w:rPr>
          <w:rFonts w:ascii="Calibri" w:cs="Calibri" w:eastAsia="Calibri" w:hAnsi="Calibri"/>
          <w:b/>
          <w:bCs/>
          <w:color w:val="16213B"/>
          <w:sz w:val="23"/>
          <w:szCs w:val="23"/>
        </w:rPr>
        <w:t xml:space="preserve">5.3 Previsões e Cenários</w:t>
      </w:r>
    </w:p>
    <w:p>
      <w:pPr>
        <w:pStyle w:val="ListParagraph"/>
        <w:numPr>
          <w:ilvl w:val="0"/>
          <w:numId w:val="3"/>
        </w:numPr>
        <w:spacing w:after="60" w:line="260"/>
      </w:pPr>
      <w:r>
        <w:rPr>
          <w:rFonts w:ascii="Calibri" w:cs="Calibri" w:eastAsia="Calibri" w:hAnsi="Calibri"/>
          <w:color w:val="16213B"/>
          <w:sz w:val="20"/>
          <w:szCs w:val="20"/>
        </w:rPr>
        <w:t xml:space="preserve">Gráficos de projeção (regressão linear) para headcount, turnover e folha de pagamento.</w:t>
      </w:r>
    </w:p>
    <w:p>
      <w:pPr>
        <w:pStyle w:val="ListParagraph"/>
        <w:numPr>
          <w:ilvl w:val="0"/>
          <w:numId w:val="3"/>
        </w:numPr>
        <w:spacing w:after="60" w:line="260"/>
      </w:pPr>
      <w:r>
        <w:rPr>
          <w:rFonts w:ascii="Calibri" w:cs="Calibri" w:eastAsia="Calibri" w:hAnsi="Calibri"/>
          <w:color w:val="16213B"/>
          <w:sz w:val="20"/>
          <w:szCs w:val="20"/>
        </w:rPr>
        <w:t xml:space="preserve">Simulador de cenário: ajuste manualmente taxas de turnover, contratações mensais e reajuste salarial para ver o impacto projetado.</w:t>
      </w:r>
    </w:p>
    <w:p>
      <w:pPr>
        <w:pStyle w:val="ListParagraph"/>
        <w:numPr>
          <w:ilvl w:val="0"/>
          <w:numId w:val="3"/>
        </w:numPr>
        <w:spacing w:after="60" w:line="260"/>
      </w:pPr>
      <w:r>
        <w:rPr>
          <w:rFonts w:ascii="Calibri" w:cs="Calibri" w:eastAsia="Calibri" w:hAnsi="Calibri"/>
          <w:color w:val="16213B"/>
          <w:sz w:val="20"/>
          <w:szCs w:val="20"/>
        </w:rPr>
        <w:t xml:space="preserve">Preditor de risco de saída: monte um perfil (área, faixa etária, tempo de casa, etc.) e veja a chance histórica de desligamento para esse perfil.</w:t>
      </w:r>
    </w:p>
    <w:p>
      <w:pPr>
        <w:pStyle w:val="Heading2"/>
        <w:spacing w:after="100" w:before="240"/>
      </w:pPr>
      <w:r>
        <w:rPr>
          <w:rFonts w:ascii="Calibri" w:cs="Calibri" w:eastAsia="Calibri" w:hAnsi="Calibri"/>
          <w:b/>
          <w:bCs/>
          <w:color w:val="16213B"/>
          <w:sz w:val="23"/>
          <w:szCs w:val="23"/>
        </w:rPr>
        <w:t xml:space="preserve">5.4 Chat IA</w:t>
      </w:r>
    </w:p>
    <w:p>
      <w:pPr>
        <w:spacing w:after="130" w:line="290"/>
        <w:jc w:val="both"/>
      </w:pPr>
      <w:r>
        <w:rPr>
          <w:rFonts w:ascii="Calibri" w:cs="Calibri" w:eastAsia="Calibri" w:hAnsi="Calibri"/>
          <w:b w:val="false"/>
          <w:bCs w:val="false"/>
          <w:i w:val="false"/>
          <w:iCs w:val="false"/>
          <w:color w:val="16213B"/>
          <w:sz w:val="21"/>
          <w:szCs w:val="21"/>
        </w:rPr>
        <w:t xml:space="preserve">Pergunte em linguagem natural sobre a base (ex: "qual área teve mais turnover nos últimos 6 meses?"). Quando a pergunta exige um cruzamento que não está pronto em nenhum gráfico, o sistema calcula na hora, em cima dos dados reais, e devolve a resposta com números concretos.</w:t>
      </w:r>
    </w:p>
    <w:p>
      <w:pPr>
        <w:pStyle w:val="Heading1"/>
        <w:pBdr>
          <w:bottom w:val="single" w:color="2F6F5E" w:sz="6" w:space="4"/>
        </w:pBdr>
        <w:spacing w:after="160" w:before="380"/>
      </w:pPr>
      <w:r>
        <w:rPr>
          <w:rFonts w:ascii="Calibri" w:cs="Calibri" w:eastAsia="Calibri" w:hAnsi="Calibri"/>
          <w:b/>
          <w:bCs/>
          <w:color w:val="1F4B3F"/>
          <w:sz w:val="28"/>
          <w:szCs w:val="28"/>
        </w:rPr>
        <w:t xml:space="preserve">6. Editando o dashboard depois de pronto</w:t>
      </w:r>
    </w:p>
    <w:p>
      <w:pPr>
        <w:pStyle w:val="ListParagraph"/>
        <w:numPr>
          <w:ilvl w:val="0"/>
          <w:numId w:val="2"/>
        </w:numPr>
        <w:spacing w:after="90" w:line="280"/>
      </w:pPr>
      <w:r>
        <w:rPr>
          <w:rFonts w:ascii="Calibri" w:cs="Calibri" w:eastAsia="Calibri" w:hAnsi="Calibri"/>
          <w:color w:val="16213B"/>
          <w:sz w:val="21"/>
          <w:szCs w:val="21"/>
        </w:rPr>
        <w:t xml:space="preserve">Clique em "Editar dashboard", no topo da tela.</w:t>
      </w:r>
    </w:p>
    <w:p>
      <w:pPr>
        <w:pStyle w:val="ListParagraph"/>
        <w:numPr>
          <w:ilvl w:val="0"/>
          <w:numId w:val="2"/>
        </w:numPr>
        <w:spacing w:after="90" w:line="280"/>
      </w:pPr>
      <w:r>
        <w:rPr>
          <w:rFonts w:ascii="Calibri" w:cs="Calibri" w:eastAsia="Calibri" w:hAnsi="Calibri"/>
          <w:color w:val="16213B"/>
          <w:sz w:val="21"/>
          <w:szCs w:val="21"/>
        </w:rPr>
        <w:t xml:space="preserve">Para remover um gráfico, clique no "×" que aparece no canto do cartão.</w:t>
      </w:r>
    </w:p>
    <w:p>
      <w:pPr>
        <w:pStyle w:val="ListParagraph"/>
        <w:numPr>
          <w:ilvl w:val="0"/>
          <w:numId w:val="2"/>
        </w:numPr>
        <w:spacing w:after="90" w:line="280"/>
      </w:pPr>
      <w:r>
        <w:rPr>
          <w:rFonts w:ascii="Calibri" w:cs="Calibri" w:eastAsia="Calibri" w:hAnsi="Calibri"/>
          <w:color w:val="16213B"/>
          <w:sz w:val="21"/>
          <w:szCs w:val="21"/>
        </w:rPr>
        <w:t xml:space="preserve">Para remover uma página inteira, use o botão "Remover esta página".</w:t>
      </w:r>
    </w:p>
    <w:p>
      <w:pPr>
        <w:pStyle w:val="ListParagraph"/>
        <w:numPr>
          <w:ilvl w:val="0"/>
          <w:numId w:val="2"/>
        </w:numPr>
        <w:spacing w:after="90" w:line="280"/>
      </w:pPr>
      <w:r>
        <w:rPr>
          <w:rFonts w:ascii="Calibri" w:cs="Calibri" w:eastAsia="Calibri" w:hAnsi="Calibri"/>
          <w:color w:val="16213B"/>
          <w:sz w:val="21"/>
          <w:szCs w:val="21"/>
        </w:rPr>
        <w:t xml:space="preserve">Para pedir um gráfico novo, use o campo de texto no fim da página e descreva o que você quer (ex: "salário médio por gênero").</w:t>
      </w:r>
    </w:p>
    <w:p>
      <w:pPr>
        <w:pStyle w:val="ListParagraph"/>
        <w:numPr>
          <w:ilvl w:val="0"/>
          <w:numId w:val="2"/>
        </w:numPr>
        <w:spacing w:after="90" w:line="280"/>
      </w:pPr>
      <w:r>
        <w:rPr>
          <w:rFonts w:ascii="Calibri" w:cs="Calibri" w:eastAsia="Calibri" w:hAnsi="Calibri"/>
          <w:color w:val="16213B"/>
          <w:sz w:val="21"/>
          <w:szCs w:val="21"/>
        </w:rPr>
        <w:t xml:space="preserve">Clique em "Concluir edição" quando terminar.</w:t>
      </w:r>
    </w:p>
    <w:p>
      <w:pPr>
        <w:pStyle w:val="Heading1"/>
        <w:pBdr>
          <w:bottom w:val="single" w:color="2F6F5E" w:sz="6" w:space="4"/>
        </w:pBdr>
        <w:spacing w:after="160" w:before="380"/>
      </w:pPr>
      <w:r>
        <w:rPr>
          <w:rFonts w:ascii="Calibri" w:cs="Calibri" w:eastAsia="Calibri" w:hAnsi="Calibri"/>
          <w:b/>
          <w:bCs/>
          <w:color w:val="1F4B3F"/>
          <w:sz w:val="28"/>
          <w:szCs w:val="28"/>
        </w:rPr>
        <w:t xml:space="preserve">7. Exportando o dashboard</w:t>
      </w:r>
    </w:p>
    <w:p>
      <w:pPr>
        <w:spacing w:after="130" w:line="290"/>
        <w:jc w:val="both"/>
      </w:pPr>
      <w:r>
        <w:rPr>
          <w:rFonts w:ascii="Calibri" w:cs="Calibri" w:eastAsia="Calibri" w:hAnsi="Calibri"/>
          <w:b w:val="false"/>
          <w:bCs w:val="false"/>
          <w:i w:val="false"/>
          <w:iCs w:val="false"/>
          <w:color w:val="16213B"/>
          <w:sz w:val="21"/>
          <w:szCs w:val="21"/>
        </w:rPr>
        <w:t xml:space="preserve">Clique em "Exportar" no topo da tela. Isso abre uma visualização com todas as páginas empilhadas, sempre em tema claro (para garantir legibilidade impressa, independente do modo escolhido no dashboard).</w:t>
      </w:r>
    </w:p>
    <w:p>
      <w:pPr>
        <w:pStyle w:val="ListParagraph"/>
        <w:numPr>
          <w:ilvl w:val="0"/>
          <w:numId w:val="3"/>
        </w:numPr>
        <w:spacing w:after="60" w:line="260"/>
      </w:pPr>
      <w:r>
        <w:rPr>
          <w:rFonts w:ascii="Calibri" w:cs="Calibri" w:eastAsia="Calibri" w:hAnsi="Calibri"/>
          <w:color w:val="16213B"/>
          <w:sz w:val="20"/>
          <w:szCs w:val="20"/>
        </w:rPr>
        <w:t xml:space="preserve">Clique em "Imprimir / Salvar PDF" (ou use Ctrl/Cmd+P) para gerar o arquivo.</w:t>
      </w:r>
    </w:p>
    <w:p>
      <w:pPr>
        <w:pStyle w:val="ListParagraph"/>
        <w:numPr>
          <w:ilvl w:val="0"/>
          <w:numId w:val="3"/>
        </w:numPr>
        <w:spacing w:after="60" w:line="260"/>
      </w:pPr>
      <w:r>
        <w:rPr>
          <w:rFonts w:ascii="Calibri" w:cs="Calibri" w:eastAsia="Calibri" w:hAnsi="Calibri"/>
          <w:color w:val="16213B"/>
          <w:sz w:val="20"/>
          <w:szCs w:val="20"/>
        </w:rPr>
        <w:t xml:space="preserve">Clique em "Voltar ao dashboard" para sair da visualização de exportação.</w:t>
      </w:r>
    </w:p>
    <w:p>
      <w:pPr>
        <w:pStyle w:val="Heading1"/>
        <w:pBdr>
          <w:bottom w:val="single" w:color="2F6F5E" w:sz="6" w:space="4"/>
        </w:pBdr>
        <w:spacing w:after="160" w:before="380"/>
      </w:pPr>
      <w:r>
        <w:rPr>
          <w:rFonts w:ascii="Calibri" w:cs="Calibri" w:eastAsia="Calibri" w:hAnsi="Calibri"/>
          <w:b/>
          <w:bCs/>
          <w:color w:val="1F4B3F"/>
          <w:sz w:val="28"/>
          <w:szCs w:val="28"/>
        </w:rPr>
        <w:t xml:space="preserve">8. Projetos salvos</w:t>
      </w:r>
    </w:p>
    <w:p>
      <w:pPr>
        <w:spacing w:after="130" w:line="290"/>
        <w:jc w:val="both"/>
      </w:pPr>
      <w:r>
        <w:rPr>
          <w:rFonts w:ascii="Calibri" w:cs="Calibri" w:eastAsia="Calibri" w:hAnsi="Calibri"/>
          <w:b w:val="false"/>
          <w:bCs w:val="false"/>
          <w:i w:val="false"/>
          <w:iCs w:val="false"/>
          <w:color w:val="16213B"/>
          <w:sz w:val="21"/>
          <w:szCs w:val="21"/>
        </w:rPr>
        <w:t xml:space="preserve">Toda vez que um dashboard é gerado (ou editado), ele é salvo automaticamente no seu navegador. Não é preciso fazer nada manualmente.</w:t>
      </w:r>
    </w:p>
    <w:p>
      <w:pPr>
        <w:pStyle w:val="ListParagraph"/>
        <w:numPr>
          <w:ilvl w:val="0"/>
          <w:numId w:val="3"/>
        </w:numPr>
        <w:spacing w:after="60" w:line="260"/>
      </w:pPr>
      <w:r>
        <w:rPr>
          <w:rFonts w:ascii="Calibri" w:cs="Calibri" w:eastAsia="Calibri" w:hAnsi="Calibri"/>
          <w:color w:val="16213B"/>
          <w:sz w:val="20"/>
          <w:szCs w:val="20"/>
        </w:rPr>
        <w:t xml:space="preserve">Para começar uma base nova, clique em "Nova base" — o sistema pede confirmação antes de fechar o projeto atual, avisando que ele já está salvo.</w:t>
      </w:r>
    </w:p>
    <w:p>
      <w:pPr>
        <w:pStyle w:val="ListParagraph"/>
        <w:numPr>
          <w:ilvl w:val="0"/>
          <w:numId w:val="3"/>
        </w:numPr>
        <w:spacing w:after="60" w:line="260"/>
      </w:pPr>
      <w:r>
        <w:rPr>
          <w:rFonts w:ascii="Calibri" w:cs="Calibri" w:eastAsia="Calibri" w:hAnsi="Calibri"/>
          <w:color w:val="16213B"/>
          <w:sz w:val="20"/>
          <w:szCs w:val="20"/>
        </w:rPr>
        <w:t xml:space="preserve">Na tela inicial, se houver projetos salvos, eles aparecem em uma lista "Projetos salvos", com nome e data da última atualização.</w:t>
      </w:r>
    </w:p>
    <w:p>
      <w:pPr>
        <w:pStyle w:val="ListParagraph"/>
        <w:numPr>
          <w:ilvl w:val="0"/>
          <w:numId w:val="3"/>
        </w:numPr>
        <w:spacing w:after="60" w:line="260"/>
      </w:pPr>
      <w:r>
        <w:rPr>
          <w:rFonts w:ascii="Calibri" w:cs="Calibri" w:eastAsia="Calibri" w:hAnsi="Calibri"/>
          <w:color w:val="16213B"/>
          <w:sz w:val="20"/>
          <w:szCs w:val="20"/>
        </w:rPr>
        <w:t xml:space="preserve">Clique em um projeto salvo para reabri-lo instantaneamente, sem repetir upload nem chamadas de IA.</w:t>
      </w:r>
    </w:p>
    <w:p>
      <w:pPr>
        <w:pStyle w:val="ListParagraph"/>
        <w:numPr>
          <w:ilvl w:val="0"/>
          <w:numId w:val="3"/>
        </w:numPr>
        <w:spacing w:after="60" w:line="260"/>
      </w:pPr>
      <w:r>
        <w:rPr>
          <w:rFonts w:ascii="Calibri" w:cs="Calibri" w:eastAsia="Calibri" w:hAnsi="Calibri"/>
          <w:color w:val="16213B"/>
          <w:sz w:val="20"/>
          <w:szCs w:val="20"/>
        </w:rPr>
        <w:t xml:space="preserve">Para excluir um projeto salvo, clique no "×" ao lado dele e confirme.</w:t>
      </w:r>
    </w:p>
    <w:p>
      <w:pPr>
        <w:spacing w:after="60"/>
      </w:pPr>
    </w:p>
    <w:tbl>
      <w:tblPr>
        <w:tblW w:type="pct" w:w="100%"/>
        <w:tblBorders>
          <w:top w:val="single" w:color="D8D3C4" w:sz="4"/>
          <w:left w:val="single" w:color="D8D3C4" w:sz="4"/>
          <w:bottom w:val="single" w:color="D8D3C4" w:sz="4"/>
          <w:right w:val="single" w:color="D8D3C4" w:sz="4"/>
          <w:insideH w:val="none"/>
          <w:insideV w:val="none"/>
        </w:tblBorders>
      </w:tblPr>
      <w:tblGrid>
        <w:gridCol w:w="9300"/>
      </w:tblGrid>
      <w:tr>
        <w:tc>
          <w:tcPr>
            <w:tcW w:type="dxa" w:w="9300"/>
            <w:shd w:fill="F2F0E8" w:val="clear"/>
            <w:tcMar>
              <w:top w:type="dxa" w:w="140"/>
              <w:left w:type="dxa" w:w="220"/>
              <w:bottom w:type="dxa" w:w="160"/>
              <w:right w:type="dxa" w:w="220"/>
            </w:tcMar>
          </w:tcPr>
          <w:p>
            <w:pPr>
              <w:pStyle w:val="ListParagraph"/>
              <w:numPr>
                <w:ilvl w:val="0"/>
                <w:numId w:val="3"/>
              </w:numPr>
              <w:spacing w:after="60" w:line="260"/>
            </w:pPr>
            <w:r>
              <w:rPr>
                <w:rFonts w:ascii="Calibri" w:cs="Calibri" w:eastAsia="Calibri" w:hAnsi="Calibri"/>
                <w:color w:val="16213B"/>
                <w:sz w:val="20"/>
                <w:szCs w:val="20"/>
              </w:rPr>
              <w:t xml:space="preserve">Os projetos salvos ficam no navegador local (IndexedDB) — não sincronizam entre computadores diferentes.</w:t>
            </w:r>
          </w:p>
          <w:p>
            <w:pPr>
              <w:pStyle w:val="ListParagraph"/>
              <w:numPr>
                <w:ilvl w:val="0"/>
                <w:numId w:val="3"/>
              </w:numPr>
              <w:spacing w:after="60" w:line="260"/>
            </w:pPr>
            <w:r>
              <w:rPr>
                <w:rFonts w:ascii="Calibri" w:cs="Calibri" w:eastAsia="Calibri" w:hAnsi="Calibri"/>
                <w:color w:val="16213B"/>
                <w:sz w:val="20"/>
                <w:szCs w:val="20"/>
              </w:rPr>
              <w:t xml:space="preserve">Limpar os dados de navegação do navegador (cache/cookies) apaga os projetos salvos.</w:t>
            </w:r>
          </w:p>
        </w:tc>
      </w:tr>
    </w:tbl>
    <w:p>
      <w:pPr>
        <w:pStyle w:val="Heading1"/>
        <w:pBdr>
          <w:bottom w:val="single" w:color="2F6F5E" w:sz="6" w:space="4"/>
        </w:pBdr>
        <w:spacing w:after="160" w:before="380"/>
      </w:pPr>
      <w:r>
        <w:rPr>
          <w:rFonts w:ascii="Calibri" w:cs="Calibri" w:eastAsia="Calibri" w:hAnsi="Calibri"/>
          <w:b/>
          <w:bCs/>
          <w:color w:val="1F4B3F"/>
          <w:sz w:val="28"/>
          <w:szCs w:val="28"/>
        </w:rPr>
        <w:t xml:space="preserve">9. Perguntas frequentes</w:t>
      </w:r>
    </w:p>
    <w:p>
      <w:pPr>
        <w:pStyle w:val="Heading2"/>
        <w:spacing w:after="100" w:before="240"/>
      </w:pPr>
      <w:r>
        <w:rPr>
          <w:rFonts w:ascii="Calibri" w:cs="Calibri" w:eastAsia="Calibri" w:hAnsi="Calibri"/>
          <w:b/>
          <w:bCs/>
          <w:color w:val="16213B"/>
          <w:sz w:val="23"/>
          <w:szCs w:val="23"/>
        </w:rPr>
        <w:t xml:space="preserve">"Minha base não foi reconhecida como dado de RH."</w:t>
      </w:r>
    </w:p>
    <w:p>
      <w:pPr>
        <w:spacing w:after="130" w:line="290"/>
        <w:jc w:val="both"/>
      </w:pPr>
      <w:r>
        <w:rPr>
          <w:rFonts w:ascii="Calibri" w:cs="Calibri" w:eastAsia="Calibri" w:hAnsi="Calibri"/>
          <w:b w:val="false"/>
          <w:bCs w:val="false"/>
          <w:i w:val="false"/>
          <w:iCs w:val="false"/>
          <w:color w:val="16213B"/>
          <w:sz w:val="21"/>
          <w:szCs w:val="21"/>
        </w:rPr>
        <w:t xml:space="preserve">A IA avalia se a planilha, no geral, parece conter dados de Recursos Humanos. Se sua base for muito diferente do esperado (ex: sem nenhuma coluna de identificação de funcionário), ela pode ser rejeitada. Revise o arquivo e tente novamente.</w:t>
      </w:r>
    </w:p>
    <w:p>
      <w:pPr>
        <w:pStyle w:val="Heading2"/>
        <w:spacing w:after="100" w:before="240"/>
      </w:pPr>
      <w:r>
        <w:rPr>
          <w:rFonts w:ascii="Calibri" w:cs="Calibri" w:eastAsia="Calibri" w:hAnsi="Calibri"/>
          <w:b/>
          <w:bCs/>
          <w:color w:val="16213B"/>
          <w:sz w:val="23"/>
          <w:szCs w:val="23"/>
        </w:rPr>
        <w:t xml:space="preserve">"Poucos campos foram reconhecidos (ex: 8 de 21)."</w:t>
      </w:r>
    </w:p>
    <w:p>
      <w:pPr>
        <w:spacing w:after="130" w:line="290"/>
        <w:jc w:val="both"/>
      </w:pPr>
      <w:r>
        <w:rPr>
          <w:rFonts w:ascii="Calibri" w:cs="Calibri" w:eastAsia="Calibri" w:hAnsi="Calibri"/>
          <w:b w:val="false"/>
          <w:bCs w:val="false"/>
          <w:i w:val="false"/>
          <w:iCs w:val="false"/>
          <w:color w:val="16213B"/>
          <w:sz w:val="21"/>
          <w:szCs w:val="21"/>
        </w:rPr>
        <w:t xml:space="preserve">Isso é normal: a lista de campos é a soma de tudo que o sistema sabe usar, mas raramente uma base real tem todos eles. O dashboard é planejado apenas com o que existir de verdade na sua base.</w:t>
      </w:r>
    </w:p>
    <w:p>
      <w:pPr>
        <w:pStyle w:val="Heading2"/>
        <w:spacing w:after="100" w:before="240"/>
      </w:pPr>
      <w:r>
        <w:rPr>
          <w:rFonts w:ascii="Calibri" w:cs="Calibri" w:eastAsia="Calibri" w:hAnsi="Calibri"/>
          <w:b/>
          <w:bCs/>
          <w:color w:val="16213B"/>
          <w:sz w:val="23"/>
          <w:szCs w:val="23"/>
        </w:rPr>
        <w:t xml:space="preserve">"O chat disse que não conseguiu montar a consulta."</w:t>
      </w:r>
    </w:p>
    <w:p>
      <w:pPr>
        <w:spacing w:after="130" w:line="290"/>
        <w:jc w:val="both"/>
      </w:pPr>
      <w:r>
        <w:rPr>
          <w:rFonts w:ascii="Calibri" w:cs="Calibri" w:eastAsia="Calibri" w:hAnsi="Calibri"/>
          <w:b w:val="false"/>
          <w:bCs w:val="false"/>
          <w:i w:val="false"/>
          <w:iCs w:val="false"/>
          <w:color w:val="16213B"/>
          <w:sz w:val="21"/>
          <w:szCs w:val="21"/>
        </w:rPr>
        <w:t xml:space="preserve">Isso acontece quando a pergunta pede um campo que genuinamente não existe na base, ou uma combinação bloqueada por privacidade (como identificar uma pessoa específica). Tente reformular a pergunta em termos mais agregados.</w:t>
      </w:r>
    </w:p>
    <w:p>
      <w:pPr>
        <w:pStyle w:val="Heading2"/>
        <w:spacing w:after="100" w:before="240"/>
      </w:pPr>
      <w:r>
        <w:rPr>
          <w:rFonts w:ascii="Calibri" w:cs="Calibri" w:eastAsia="Calibri" w:hAnsi="Calibri"/>
          <w:b/>
          <w:bCs/>
          <w:color w:val="16213B"/>
          <w:sz w:val="23"/>
          <w:szCs w:val="23"/>
        </w:rPr>
        <w:t xml:space="preserve">"Apareceu um erro sobre o modelo de IA não estar mais disponível."</w:t>
      </w:r>
    </w:p>
    <w:p>
      <w:pPr>
        <w:spacing w:after="130" w:line="290"/>
        <w:jc w:val="both"/>
      </w:pPr>
      <w:r>
        <w:rPr>
          <w:rFonts w:ascii="Calibri" w:cs="Calibri" w:eastAsia="Calibri" w:hAnsi="Calibri"/>
          <w:b w:val="false"/>
          <w:bCs w:val="false"/>
          <w:i w:val="false"/>
          <w:iCs w:val="false"/>
          <w:color w:val="16213B"/>
          <w:sz w:val="21"/>
          <w:szCs w:val="21"/>
        </w:rPr>
        <w:t xml:space="preserve">Modelos de IA são descontinuados periodicamente pelos provedores. O sistema tenta automaticamente usar o modelo atual recomendado; se mesmo assim falhar, abra "Configurar IA" e escolha um modelo da lista atualizada.</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21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2026-08-27T23:44:25.914Z</dcterms:created>
  <dcterms:modified xsi:type="dcterms:W3CDTF">2026-08-27T23:44:25.935Z</dcterms:modified>
</cp:coreProperties>
</file>

<file path=docProps/custom.xml><?xml version="1.0" encoding="utf-8"?>
<Properties xmlns="http://schemas.openxmlformats.org/officeDocument/2006/custom-properties" xmlns:vt="http://schemas.openxmlformats.org/officeDocument/2006/docPropsVTypes"/>
</file>